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04" w:rsidRPr="004B7E04" w:rsidRDefault="004B7E04" w:rsidP="004B7E04">
      <w:pPr>
        <w:autoSpaceDE w:val="0"/>
        <w:autoSpaceDN w:val="0"/>
        <w:adjustRightInd w:val="0"/>
        <w:jc w:val="center"/>
        <w:rPr>
          <w:rFonts w:ascii="標楷體" w:eastAsia="標楷體" w:hAnsi="標楷體" w:cs="標楷體"/>
          <w:b/>
          <w:color w:val="000000"/>
          <w:kern w:val="0"/>
          <w:sz w:val="28"/>
          <w:szCs w:val="32"/>
        </w:rPr>
      </w:pPr>
      <w:r w:rsidRPr="004B7E04">
        <w:rPr>
          <w:rFonts w:ascii="標楷體" w:eastAsia="標楷體" w:hAnsi="標楷體" w:cs="標楷體"/>
          <w:b/>
          <w:noProof/>
          <w:color w:val="000000"/>
          <w:kern w:val="0"/>
          <w:sz w:val="28"/>
          <w:szCs w:val="32"/>
        </w:rPr>
        <mc:AlternateContent>
          <mc:Choice Requires="wps">
            <w:drawing>
              <wp:anchor distT="0" distB="0" distL="114300" distR="114300" simplePos="0" relativeHeight="251643904" behindDoc="0" locked="0" layoutInCell="1" allowOverlap="1" wp14:anchorId="5D4CA11C" wp14:editId="5FCDA33C">
                <wp:simplePos x="0" y="0"/>
                <wp:positionH relativeFrom="column">
                  <wp:posOffset>5774055</wp:posOffset>
                </wp:positionH>
                <wp:positionV relativeFrom="paragraph">
                  <wp:posOffset>3810</wp:posOffset>
                </wp:positionV>
                <wp:extent cx="695325" cy="1403985"/>
                <wp:effectExtent l="0" t="0" r="28575" b="13970"/>
                <wp:wrapNone/>
                <wp:docPr id="4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sidRPr="00700E88">
                              <w:rPr>
                                <w:rFonts w:ascii="標楷體" w:eastAsia="標楷體" w:hAnsi="標楷體" w:hint="eastAsia"/>
                              </w:rPr>
                              <w:t>附表</w:t>
                            </w:r>
                            <w:proofErr w:type="gramStart"/>
                            <w:r w:rsidRPr="00700E88">
                              <w:rPr>
                                <w:rFonts w:ascii="標楷體" w:eastAsia="標楷體" w:hAnsi="標楷體" w:hint="eastAsia"/>
                              </w:rPr>
                              <w:t>一</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4CA11C" id="_x0000_t202" coordsize="21600,21600" o:spt="202" path="m,l,21600r21600,l21600,xe">
                <v:stroke joinstyle="miter"/>
                <v:path gradientshapeok="t" o:connecttype="rect"/>
              </v:shapetype>
              <v:shape id="文字方塊 2" o:spid="_x0000_s1026" type="#_x0000_t202" style="position:absolute;left:0;text-align:left;margin-left:454.65pt;margin-top:.3pt;width:54.75pt;height:110.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">
                <v:textbox style="mso-fit-shape-to-text:t">
                  <w:txbxContent>
                    <w:p w:rsidR="004B7E04" w:rsidRPr="00700E88" w:rsidRDefault="004B7E04" w:rsidP="004B7E04">
                      <w:pPr>
                        <w:rPr>
                          <w:rFonts w:ascii="標楷體" w:eastAsia="標楷體" w:hAnsi="標楷體"/>
                        </w:rPr>
                      </w:pPr>
                      <w:r w:rsidRPr="00700E88">
                        <w:rPr>
                          <w:rFonts w:ascii="標楷體" w:eastAsia="標楷體" w:hAnsi="標楷體" w:hint="eastAsia"/>
                        </w:rPr>
                        <w:t>附表</w:t>
                      </w:r>
                      <w:proofErr w:type="gramStart"/>
                      <w:r w:rsidRPr="00700E88">
                        <w:rPr>
                          <w:rFonts w:ascii="標楷體" w:eastAsia="標楷體" w:hAnsi="標楷體" w:hint="eastAsia"/>
                        </w:rPr>
                        <w:t>一</w:t>
                      </w:r>
                      <w:proofErr w:type="gramEnd"/>
                    </w:p>
                  </w:txbxContent>
                </v:textbox>
              </v:shape>
            </w:pict>
          </mc:Fallback>
        </mc:AlternateContent>
      </w:r>
      <w:r w:rsidRPr="004B7E04">
        <w:rPr>
          <w:rFonts w:ascii="標楷體" w:eastAsia="標楷體" w:hAnsi="標楷體" w:cs="標楷體"/>
          <w:b/>
          <w:color w:val="000000"/>
          <w:kern w:val="0"/>
          <w:sz w:val="28"/>
          <w:szCs w:val="32"/>
        </w:rPr>
        <w:t>全校大學部教學</w:t>
      </w:r>
      <w:proofErr w:type="gramStart"/>
      <w:r w:rsidRPr="004B7E04">
        <w:rPr>
          <w:rFonts w:ascii="標楷體" w:eastAsia="標楷體" w:hAnsi="標楷體" w:cs="標楷體"/>
          <w:b/>
          <w:color w:val="000000"/>
          <w:kern w:val="0"/>
          <w:sz w:val="28"/>
          <w:szCs w:val="32"/>
        </w:rPr>
        <w:t>單位生師比值</w:t>
      </w:r>
      <w:proofErr w:type="gramEnd"/>
      <w:r w:rsidRPr="004B7E04">
        <w:rPr>
          <w:rFonts w:ascii="標楷體" w:eastAsia="標楷體" w:hAnsi="標楷體" w:cs="標楷體"/>
          <w:b/>
          <w:color w:val="000000"/>
          <w:kern w:val="0"/>
          <w:sz w:val="28"/>
          <w:szCs w:val="32"/>
        </w:rPr>
        <w:t>、日間</w:t>
      </w:r>
      <w:proofErr w:type="gramStart"/>
      <w:r w:rsidRPr="004B7E04">
        <w:rPr>
          <w:rFonts w:ascii="標楷體" w:eastAsia="標楷體" w:hAnsi="標楷體" w:cs="標楷體"/>
          <w:b/>
          <w:color w:val="000000"/>
          <w:kern w:val="0"/>
          <w:sz w:val="28"/>
          <w:szCs w:val="32"/>
        </w:rPr>
        <w:t>學制生師比值</w:t>
      </w:r>
      <w:proofErr w:type="gramEnd"/>
    </w:p>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一、學校各項</w:t>
      </w:r>
      <w:proofErr w:type="gramStart"/>
      <w:r w:rsidRPr="004B7E04">
        <w:rPr>
          <w:rFonts w:ascii="標楷體" w:eastAsia="標楷體" w:hAnsi="標楷體" w:hint="eastAsia"/>
          <w:szCs w:val="22"/>
        </w:rPr>
        <w:t>生師比</w:t>
      </w:r>
      <w:proofErr w:type="gramEnd"/>
      <w:r w:rsidRPr="004B7E04">
        <w:rPr>
          <w:rFonts w:ascii="標楷體" w:eastAsia="標楷體" w:hAnsi="標楷體" w:hint="eastAsia"/>
          <w:szCs w:val="22"/>
        </w:rPr>
        <w:t>應達下列基準：</w:t>
      </w:r>
    </w:p>
    <w:tbl>
      <w:tblPr>
        <w:tblStyle w:val="1"/>
        <w:tblW w:w="0" w:type="auto"/>
        <w:tblInd w:w="480" w:type="dxa"/>
        <w:tblLook w:val="04A0" w:firstRow="1" w:lastRow="0" w:firstColumn="1" w:lastColumn="0" w:noHBand="0" w:noVBand="1"/>
      </w:tblPr>
      <w:tblGrid>
        <w:gridCol w:w="2009"/>
        <w:gridCol w:w="1373"/>
        <w:gridCol w:w="5540"/>
      </w:tblGrid>
      <w:tr w:rsidR="004B7E04" w:rsidRPr="004B7E04" w:rsidTr="00220BB5">
        <w:tc>
          <w:tcPr>
            <w:tcW w:w="2322"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類型</w:t>
            </w:r>
          </w:p>
        </w:tc>
        <w:tc>
          <w:tcPr>
            <w:tcW w:w="1559"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基準</w:t>
            </w:r>
          </w:p>
        </w:tc>
        <w:tc>
          <w:tcPr>
            <w:tcW w:w="6520"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計算方式</w:t>
            </w:r>
          </w:p>
        </w:tc>
      </w:tr>
      <w:tr w:rsidR="00971DDF" w:rsidRPr="00971DDF" w:rsidTr="00220BB5">
        <w:tc>
          <w:tcPr>
            <w:tcW w:w="2322"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全</w:t>
            </w:r>
            <w:proofErr w:type="gramStart"/>
            <w:r w:rsidRPr="00971DDF">
              <w:rPr>
                <w:rFonts w:ascii="標楷體" w:eastAsia="標楷體" w:hAnsi="標楷體" w:hint="eastAsia"/>
                <w:color w:val="000000" w:themeColor="text1"/>
                <w:szCs w:val="22"/>
              </w:rPr>
              <w:t>校生師比值</w:t>
            </w:r>
            <w:proofErr w:type="gramEnd"/>
          </w:p>
        </w:tc>
        <w:tc>
          <w:tcPr>
            <w:tcW w:w="1559"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應低於</w:t>
            </w:r>
            <w:r w:rsidRPr="00971DDF">
              <w:rPr>
                <w:rFonts w:ascii="標楷體" w:eastAsia="標楷體" w:hAnsi="標楷體" w:hint="eastAsia"/>
                <w:color w:val="000000" w:themeColor="text1"/>
                <w:szCs w:val="22"/>
                <w:u w:val="single"/>
              </w:rPr>
              <w:t>27</w:t>
            </w:r>
          </w:p>
        </w:tc>
        <w:tc>
          <w:tcPr>
            <w:tcW w:w="6520"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全校加權學生除以全校專任、兼任師資數總和。</w:t>
            </w:r>
          </w:p>
        </w:tc>
      </w:tr>
      <w:tr w:rsidR="00971DDF" w:rsidRPr="00971DDF" w:rsidTr="00220BB5">
        <w:tc>
          <w:tcPr>
            <w:tcW w:w="2322"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日間</w:t>
            </w:r>
            <w:proofErr w:type="gramStart"/>
            <w:r w:rsidRPr="00971DDF">
              <w:rPr>
                <w:rFonts w:ascii="標楷體" w:eastAsia="標楷體" w:hAnsi="標楷體" w:hint="eastAsia"/>
                <w:color w:val="000000" w:themeColor="text1"/>
                <w:szCs w:val="22"/>
              </w:rPr>
              <w:t>學制生師比值</w:t>
            </w:r>
            <w:proofErr w:type="gramEnd"/>
          </w:p>
        </w:tc>
        <w:tc>
          <w:tcPr>
            <w:tcW w:w="1559"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應低於</w:t>
            </w:r>
            <w:r w:rsidRPr="00971DDF">
              <w:rPr>
                <w:rFonts w:ascii="標楷體" w:eastAsia="標楷體" w:hAnsi="標楷體" w:hint="eastAsia"/>
                <w:color w:val="000000" w:themeColor="text1"/>
                <w:szCs w:val="22"/>
                <w:u w:val="single"/>
              </w:rPr>
              <w:t>23</w:t>
            </w:r>
          </w:p>
        </w:tc>
        <w:tc>
          <w:tcPr>
            <w:tcW w:w="6520" w:type="dxa"/>
          </w:tcPr>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全校日間學制加權學生數除以全校專任、兼任師資數總和</w:t>
            </w:r>
          </w:p>
        </w:tc>
      </w:tr>
    </w:tbl>
    <w:p w:rsidR="004B7E04" w:rsidRPr="00971DDF" w:rsidRDefault="004B7E04" w:rsidP="004B7E04">
      <w:pPr>
        <w:rPr>
          <w:rFonts w:ascii="標楷體" w:eastAsia="標楷體" w:hAnsi="標楷體"/>
          <w:color w:val="000000" w:themeColor="text1"/>
          <w:szCs w:val="22"/>
        </w:rPr>
      </w:pPr>
      <w:r w:rsidRPr="00971DDF">
        <w:rPr>
          <w:rFonts w:ascii="標楷體" w:eastAsia="標楷體" w:hAnsi="標楷體" w:hint="eastAsia"/>
          <w:color w:val="000000" w:themeColor="text1"/>
          <w:szCs w:val="22"/>
        </w:rPr>
        <w:t>二、</w:t>
      </w:r>
      <w:proofErr w:type="gramStart"/>
      <w:r w:rsidRPr="00971DDF">
        <w:rPr>
          <w:rFonts w:ascii="標楷體" w:eastAsia="標楷體" w:hAnsi="標楷體" w:hint="eastAsia"/>
          <w:color w:val="000000" w:themeColor="text1"/>
          <w:szCs w:val="22"/>
        </w:rPr>
        <w:t>生師比</w:t>
      </w:r>
      <w:proofErr w:type="gramEnd"/>
      <w:r w:rsidRPr="00971DDF">
        <w:rPr>
          <w:rFonts w:ascii="標楷體" w:eastAsia="標楷體" w:hAnsi="標楷體" w:hint="eastAsia"/>
          <w:color w:val="000000" w:themeColor="text1"/>
          <w:szCs w:val="22"/>
        </w:rPr>
        <w:t>之學生數及師資數列計原則：</w:t>
      </w:r>
    </w:p>
    <w:p w:rsidR="004B7E04" w:rsidRPr="00971DDF" w:rsidRDefault="004B7E04" w:rsidP="004B7E04">
      <w:pPr>
        <w:ind w:firstLineChars="177" w:firstLine="425"/>
        <w:rPr>
          <w:rFonts w:ascii="標楷體" w:eastAsia="標楷體" w:hAnsi="標楷體"/>
          <w:color w:val="000000" w:themeColor="text1"/>
          <w:szCs w:val="22"/>
        </w:rPr>
      </w:pPr>
      <w:r w:rsidRPr="00971DDF">
        <w:rPr>
          <w:rFonts w:ascii="標楷體" w:eastAsia="標楷體" w:hAnsi="標楷體" w:hint="eastAsia"/>
          <w:color w:val="000000" w:themeColor="text1"/>
          <w:szCs w:val="22"/>
        </w:rPr>
        <w:t>（一）學生數：</w:t>
      </w:r>
    </w:p>
    <w:p w:rsidR="004B7E04" w:rsidRPr="00971DDF" w:rsidRDefault="004B7E04" w:rsidP="004B7E04">
      <w:pPr>
        <w:ind w:leftChars="295" w:left="991" w:hangingChars="118" w:hanging="283"/>
        <w:rPr>
          <w:rFonts w:ascii="標楷體" w:eastAsia="標楷體" w:hAnsi="標楷體"/>
          <w:color w:val="000000" w:themeColor="text1"/>
          <w:szCs w:val="22"/>
        </w:rPr>
      </w:pPr>
      <w:r w:rsidRPr="00971DDF">
        <w:rPr>
          <w:rFonts w:ascii="標楷體" w:eastAsia="標楷體" w:hAnsi="標楷體" w:hint="eastAsia"/>
          <w:color w:val="000000" w:themeColor="text1"/>
          <w:szCs w:val="22"/>
        </w:rPr>
        <w:t>1.以提報時最近一</w:t>
      </w:r>
      <w:proofErr w:type="gramStart"/>
      <w:r w:rsidRPr="00971DDF">
        <w:rPr>
          <w:rFonts w:ascii="標楷體" w:eastAsia="標楷體" w:hAnsi="標楷體" w:hint="eastAsia"/>
          <w:color w:val="000000" w:themeColor="text1"/>
          <w:szCs w:val="22"/>
        </w:rPr>
        <w:t>學年度具正式</w:t>
      </w:r>
      <w:proofErr w:type="gramEnd"/>
      <w:r w:rsidRPr="00971DDF">
        <w:rPr>
          <w:rFonts w:ascii="標楷體" w:eastAsia="標楷體" w:hAnsi="標楷體" w:hint="eastAsia"/>
          <w:color w:val="000000" w:themeColor="text1"/>
          <w:szCs w:val="22"/>
        </w:rPr>
        <w:t>學籍在學學生（不包括休學生、全學年均於校外或附屬機構 實習之學生、全學年均於國外之學生）計算。</w:t>
      </w:r>
    </w:p>
    <w:p w:rsidR="004B7E04" w:rsidRPr="004B7E04" w:rsidRDefault="004B7E04" w:rsidP="004B7E04">
      <w:pPr>
        <w:ind w:leftChars="295" w:left="991" w:hangingChars="118" w:hanging="283"/>
        <w:rPr>
          <w:rFonts w:ascii="標楷體" w:eastAsia="標楷體" w:hAnsi="標楷體"/>
          <w:szCs w:val="22"/>
        </w:rPr>
      </w:pPr>
      <w:r w:rsidRPr="00971DDF">
        <w:rPr>
          <w:rFonts w:ascii="標楷體" w:eastAsia="標楷體" w:hAnsi="標楷體" w:hint="eastAsia"/>
          <w:color w:val="000000" w:themeColor="text1"/>
          <w:szCs w:val="22"/>
        </w:rPr>
        <w:t>2.境外學生數（含外國學生、僑生、香港澳門地區學生、大陸地區學生）之計算方式，於全校在學學生數之百分之十</w:t>
      </w:r>
      <w:proofErr w:type="gramStart"/>
      <w:r w:rsidRPr="004B7E04">
        <w:rPr>
          <w:rFonts w:ascii="標楷體" w:eastAsia="標楷體" w:hAnsi="標楷體" w:hint="eastAsia"/>
          <w:szCs w:val="22"/>
        </w:rPr>
        <w:t>以內，</w:t>
      </w:r>
      <w:proofErr w:type="gramEnd"/>
      <w:r w:rsidRPr="004B7E04">
        <w:rPr>
          <w:rFonts w:ascii="標楷體" w:eastAsia="標楷體" w:hAnsi="標楷體" w:hint="eastAsia"/>
          <w:szCs w:val="22"/>
        </w:rPr>
        <w:t>不予列計為學生數；超過全校在學學生數之百分十者，則</w:t>
      </w:r>
      <w:proofErr w:type="gramStart"/>
      <w:r w:rsidRPr="004B7E04">
        <w:rPr>
          <w:rFonts w:ascii="標楷體" w:eastAsia="標楷體" w:hAnsi="標楷體" w:hint="eastAsia"/>
          <w:szCs w:val="22"/>
        </w:rPr>
        <w:t>予計</w:t>
      </w:r>
      <w:proofErr w:type="gramEnd"/>
      <w:r w:rsidRPr="004B7E04">
        <w:rPr>
          <w:rFonts w:ascii="標楷體" w:eastAsia="標楷體" w:hAnsi="標楷體" w:hint="eastAsia"/>
          <w:szCs w:val="22"/>
        </w:rPr>
        <w:t>列。</w:t>
      </w:r>
    </w:p>
    <w:p w:rsidR="004B7E04" w:rsidRPr="004B7E04" w:rsidRDefault="004B7E04" w:rsidP="004B7E04">
      <w:pPr>
        <w:ind w:leftChars="295" w:left="991" w:hangingChars="118" w:hanging="283"/>
        <w:rPr>
          <w:rFonts w:ascii="標楷體" w:eastAsia="標楷體" w:hAnsi="標楷體"/>
          <w:szCs w:val="22"/>
        </w:rPr>
      </w:pPr>
      <w:r w:rsidRPr="004B7E04">
        <w:rPr>
          <w:rFonts w:ascii="標楷體" w:eastAsia="標楷體" w:hAnsi="標楷體" w:hint="eastAsia"/>
          <w:szCs w:val="22"/>
        </w:rPr>
        <w:t>3.延</w:t>
      </w:r>
      <w:proofErr w:type="gramStart"/>
      <w:r w:rsidRPr="004B7E04">
        <w:rPr>
          <w:rFonts w:ascii="標楷體" w:eastAsia="標楷體" w:hAnsi="標楷體" w:hint="eastAsia"/>
          <w:szCs w:val="22"/>
        </w:rPr>
        <w:t>畢生指專科班</w:t>
      </w:r>
      <w:proofErr w:type="gramEnd"/>
      <w:r w:rsidRPr="004B7E04">
        <w:rPr>
          <w:rFonts w:ascii="標楷體" w:eastAsia="標楷體" w:hAnsi="標楷體" w:hint="eastAsia"/>
          <w:szCs w:val="22"/>
        </w:rPr>
        <w:t>、學士班學生超過各校學則所定修業年限，碩士生自第三年起，博士生自第四年起</w:t>
      </w:r>
      <w:r w:rsidRPr="004B7E04">
        <w:rPr>
          <w:rFonts w:ascii="標楷體" w:eastAsia="標楷體" w:hAnsi="標楷體" w:hint="eastAsia"/>
          <w:color w:val="FF0000"/>
          <w:szCs w:val="22"/>
          <w:u w:val="single"/>
        </w:rPr>
        <w:t>，</w:t>
      </w:r>
      <w:r w:rsidRPr="004B7E04">
        <w:rPr>
          <w:rFonts w:ascii="標楷體" w:eastAsia="標楷體" w:hAnsi="標楷體" w:hint="eastAsia"/>
          <w:szCs w:val="22"/>
        </w:rPr>
        <w:t>繳納全額學雜費者。</w:t>
      </w:r>
    </w:p>
    <w:p w:rsidR="004B7E04" w:rsidRPr="004B7E04" w:rsidRDefault="004B7E04" w:rsidP="004B7E04">
      <w:pPr>
        <w:ind w:leftChars="295" w:left="991" w:hangingChars="118" w:hanging="283"/>
        <w:rPr>
          <w:rFonts w:ascii="標楷體" w:eastAsia="標楷體" w:hAnsi="標楷體"/>
          <w:szCs w:val="22"/>
        </w:rPr>
      </w:pPr>
      <w:r w:rsidRPr="004B7E04">
        <w:rPr>
          <w:rFonts w:ascii="標楷體" w:eastAsia="標楷體" w:hAnsi="標楷體" w:hint="eastAsia"/>
          <w:szCs w:val="22"/>
        </w:rPr>
        <w:t>4.全校</w:t>
      </w:r>
      <w:proofErr w:type="gramStart"/>
      <w:r w:rsidRPr="004B7E04">
        <w:rPr>
          <w:rFonts w:ascii="標楷體" w:eastAsia="標楷體" w:hAnsi="標楷體" w:hint="eastAsia"/>
          <w:szCs w:val="22"/>
        </w:rPr>
        <w:t>生師比</w:t>
      </w:r>
      <w:proofErr w:type="gramEnd"/>
      <w:r w:rsidRPr="004B7E04">
        <w:rPr>
          <w:rFonts w:ascii="標楷體" w:eastAsia="標楷體" w:hAnsi="標楷體" w:hint="eastAsia"/>
          <w:szCs w:val="22"/>
        </w:rPr>
        <w:t>、日間學制</w:t>
      </w:r>
      <w:proofErr w:type="gramStart"/>
      <w:r w:rsidRPr="004B7E04">
        <w:rPr>
          <w:rFonts w:ascii="標楷體" w:eastAsia="標楷體" w:hAnsi="標楷體" w:hint="eastAsia"/>
          <w:szCs w:val="22"/>
        </w:rPr>
        <w:t>生師比</w:t>
      </w:r>
      <w:proofErr w:type="gramEnd"/>
      <w:r w:rsidRPr="004B7E04">
        <w:rPr>
          <w:rFonts w:ascii="標楷體" w:eastAsia="標楷體" w:hAnsi="標楷體" w:hint="eastAsia"/>
          <w:szCs w:val="22"/>
        </w:rPr>
        <w:t>之學生加權數，依下列規定計算：</w:t>
      </w:r>
    </w:p>
    <w:tbl>
      <w:tblPr>
        <w:tblStyle w:val="1"/>
        <w:tblW w:w="0" w:type="auto"/>
        <w:jc w:val="center"/>
        <w:tblLook w:val="04A0" w:firstRow="1" w:lastRow="0" w:firstColumn="1" w:lastColumn="0" w:noHBand="0" w:noVBand="1"/>
      </w:tblPr>
      <w:tblGrid>
        <w:gridCol w:w="1809"/>
        <w:gridCol w:w="3091"/>
        <w:gridCol w:w="1703"/>
        <w:gridCol w:w="2126"/>
      </w:tblGrid>
      <w:tr w:rsidR="004B7E04" w:rsidRPr="004B7E04" w:rsidTr="00220BB5">
        <w:trPr>
          <w:jc w:val="center"/>
        </w:trPr>
        <w:tc>
          <w:tcPr>
            <w:tcW w:w="4900" w:type="dxa"/>
            <w:gridSpan w:val="2"/>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學制班別</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加權數</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延畢生加權數</w:t>
            </w:r>
          </w:p>
        </w:tc>
      </w:tr>
      <w:tr w:rsidR="004B7E04" w:rsidRPr="004B7E04" w:rsidTr="00220BB5">
        <w:trPr>
          <w:jc w:val="center"/>
        </w:trPr>
        <w:tc>
          <w:tcPr>
            <w:tcW w:w="1809" w:type="dxa"/>
            <w:vMerge w:val="restart"/>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日間學制</w:t>
            </w:r>
          </w:p>
        </w:tc>
        <w:tc>
          <w:tcPr>
            <w:tcW w:w="3091"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學士班</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w:t>
            </w:r>
          </w:p>
        </w:tc>
      </w:tr>
      <w:tr w:rsidR="004B7E04" w:rsidRPr="004B7E04" w:rsidTr="00220BB5">
        <w:trPr>
          <w:jc w:val="center"/>
        </w:trPr>
        <w:tc>
          <w:tcPr>
            <w:tcW w:w="1809" w:type="dxa"/>
            <w:vMerge/>
            <w:vAlign w:val="center"/>
          </w:tcPr>
          <w:p w:rsidR="004B7E04" w:rsidRPr="004B7E04" w:rsidRDefault="004B7E04" w:rsidP="004B7E04">
            <w:pPr>
              <w:jc w:val="center"/>
              <w:rPr>
                <w:rFonts w:ascii="標楷體" w:eastAsia="標楷體" w:hAnsi="標楷體"/>
                <w:szCs w:val="22"/>
              </w:rPr>
            </w:pPr>
          </w:p>
        </w:tc>
        <w:tc>
          <w:tcPr>
            <w:tcW w:w="3091"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碩士班</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2</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w:t>
            </w:r>
          </w:p>
        </w:tc>
      </w:tr>
      <w:tr w:rsidR="004B7E04" w:rsidRPr="004B7E04" w:rsidTr="00220BB5">
        <w:trPr>
          <w:jc w:val="center"/>
        </w:trPr>
        <w:tc>
          <w:tcPr>
            <w:tcW w:w="1809" w:type="dxa"/>
            <w:vMerge/>
            <w:vAlign w:val="center"/>
          </w:tcPr>
          <w:p w:rsidR="004B7E04" w:rsidRPr="004B7E04" w:rsidRDefault="004B7E04" w:rsidP="004B7E04">
            <w:pPr>
              <w:jc w:val="center"/>
              <w:rPr>
                <w:rFonts w:ascii="標楷體" w:eastAsia="標楷體" w:hAnsi="標楷體"/>
                <w:szCs w:val="22"/>
              </w:rPr>
            </w:pPr>
          </w:p>
        </w:tc>
        <w:tc>
          <w:tcPr>
            <w:tcW w:w="3091"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博士班</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3</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w:t>
            </w:r>
          </w:p>
        </w:tc>
      </w:tr>
      <w:tr w:rsidR="004B7E04" w:rsidRPr="004B7E04" w:rsidTr="00220BB5">
        <w:trPr>
          <w:jc w:val="center"/>
        </w:trPr>
        <w:tc>
          <w:tcPr>
            <w:tcW w:w="1809" w:type="dxa"/>
            <w:vMerge w:val="restart"/>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進修學制</w:t>
            </w:r>
          </w:p>
        </w:tc>
        <w:tc>
          <w:tcPr>
            <w:tcW w:w="3091"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學士班(二年制在職專班)</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0.5</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0.5</w:t>
            </w:r>
          </w:p>
        </w:tc>
      </w:tr>
      <w:tr w:rsidR="004B7E04" w:rsidRPr="004B7E04" w:rsidTr="00220BB5">
        <w:trPr>
          <w:jc w:val="center"/>
        </w:trPr>
        <w:tc>
          <w:tcPr>
            <w:tcW w:w="1809" w:type="dxa"/>
            <w:vMerge/>
          </w:tcPr>
          <w:p w:rsidR="004B7E04" w:rsidRPr="004B7E04" w:rsidRDefault="004B7E04" w:rsidP="004B7E04">
            <w:pPr>
              <w:jc w:val="center"/>
              <w:rPr>
                <w:rFonts w:ascii="標楷體" w:eastAsia="標楷體" w:hAnsi="標楷體"/>
                <w:szCs w:val="22"/>
              </w:rPr>
            </w:pPr>
          </w:p>
        </w:tc>
        <w:tc>
          <w:tcPr>
            <w:tcW w:w="3091"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碩士班(碩士在職專班)</w:t>
            </w:r>
          </w:p>
        </w:tc>
        <w:tc>
          <w:tcPr>
            <w:tcW w:w="170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1.6</w:t>
            </w:r>
          </w:p>
        </w:tc>
        <w:tc>
          <w:tcPr>
            <w:tcW w:w="2126"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w:t>
            </w:r>
          </w:p>
        </w:tc>
      </w:tr>
    </w:tbl>
    <w:p w:rsidR="004B7E04" w:rsidRPr="004B7E04" w:rsidRDefault="004B7E04" w:rsidP="004B7E04">
      <w:pPr>
        <w:ind w:firstLineChars="177" w:firstLine="425"/>
        <w:rPr>
          <w:rFonts w:ascii="標楷體" w:eastAsia="標楷體" w:hAnsi="標楷體"/>
          <w:szCs w:val="22"/>
        </w:rPr>
      </w:pPr>
      <w:r w:rsidRPr="004B7E04">
        <w:rPr>
          <w:rFonts w:ascii="標楷體" w:eastAsia="標楷體" w:hAnsi="標楷體" w:hint="eastAsia"/>
          <w:szCs w:val="22"/>
        </w:rPr>
        <w:t>（二）師資數：依下列原則辦理：</w:t>
      </w:r>
    </w:p>
    <w:p w:rsidR="004B7E04" w:rsidRPr="00971DDF" w:rsidRDefault="004B7E04" w:rsidP="004B7E04">
      <w:pPr>
        <w:ind w:leftChars="295" w:left="991" w:hangingChars="118" w:hanging="283"/>
        <w:rPr>
          <w:rFonts w:ascii="標楷體" w:eastAsia="標楷體" w:hAnsi="標楷體"/>
          <w:color w:val="000000" w:themeColor="text1"/>
          <w:szCs w:val="22"/>
        </w:rPr>
      </w:pPr>
      <w:r w:rsidRPr="004B7E04">
        <w:rPr>
          <w:rFonts w:ascii="標楷體" w:eastAsia="標楷體" w:hAnsi="標楷體" w:hint="eastAsia"/>
          <w:szCs w:val="22"/>
        </w:rPr>
        <w:t>1.專任師資：包括專任教授、專任副教授、專任助理教授、專任講師、依大學聘任專</w:t>
      </w:r>
      <w:r w:rsidRPr="00971DDF">
        <w:rPr>
          <w:rFonts w:ascii="標楷體" w:eastAsia="標楷體" w:hAnsi="標楷體" w:hint="eastAsia"/>
          <w:color w:val="000000" w:themeColor="text1"/>
          <w:szCs w:val="22"/>
        </w:rPr>
        <w:t>業技術人員擔任教學辦法規定聘任之專任專業技術人員及本部</w:t>
      </w:r>
      <w:proofErr w:type="gramStart"/>
      <w:r w:rsidRPr="00971DDF">
        <w:rPr>
          <w:rFonts w:ascii="標楷體" w:eastAsia="標楷體" w:hAnsi="標楷體" w:hint="eastAsia"/>
          <w:color w:val="000000" w:themeColor="text1"/>
          <w:szCs w:val="22"/>
        </w:rPr>
        <w:t>介</w:t>
      </w:r>
      <w:proofErr w:type="gramEnd"/>
      <w:r w:rsidRPr="00971DDF">
        <w:rPr>
          <w:rFonts w:ascii="標楷體" w:eastAsia="標楷體" w:hAnsi="標楷體" w:hint="eastAsia"/>
          <w:color w:val="000000" w:themeColor="text1"/>
          <w:szCs w:val="22"/>
        </w:rPr>
        <w:t>派擔任軍護課程之軍訓教官、護理教師、依國立大學校務基金進用教學人員研究及工作人員實施原則規定聘任之專任教師</w:t>
      </w:r>
      <w:r w:rsidRPr="00971DDF">
        <w:rPr>
          <w:rFonts w:ascii="標楷體" w:eastAsia="標楷體" w:hAnsi="標楷體" w:hint="eastAsia"/>
          <w:color w:val="000000" w:themeColor="text1"/>
          <w:szCs w:val="22"/>
          <w:u w:val="single"/>
        </w:rPr>
        <w:t>、依國立大專校院申請增聘專任運動教練員額審核原則及各級學校專任運動教練聘任管理辦法聘任並實際擔任競技專長教學之學校專任運動教練</w:t>
      </w:r>
      <w:r w:rsidRPr="00971DDF">
        <w:rPr>
          <w:rFonts w:ascii="標楷體" w:eastAsia="標楷體" w:hAnsi="標楷體" w:hint="eastAsia"/>
          <w:color w:val="000000" w:themeColor="text1"/>
          <w:szCs w:val="22"/>
        </w:rPr>
        <w:t>，並已由學校發給聘書之人員。</w:t>
      </w:r>
    </w:p>
    <w:p w:rsidR="004B7E04" w:rsidRPr="004B7E04" w:rsidRDefault="004B7E04" w:rsidP="004B7E04">
      <w:pPr>
        <w:ind w:leftChars="295" w:left="991" w:hangingChars="118" w:hanging="283"/>
        <w:rPr>
          <w:rFonts w:ascii="標楷體" w:eastAsia="標楷體" w:hAnsi="標楷體"/>
          <w:szCs w:val="22"/>
        </w:rPr>
      </w:pPr>
      <w:r w:rsidRPr="00971DDF">
        <w:rPr>
          <w:rFonts w:ascii="標楷體" w:eastAsia="標楷體" w:hAnsi="標楷體" w:hint="eastAsia"/>
          <w:color w:val="000000" w:themeColor="text1"/>
          <w:szCs w:val="22"/>
        </w:rPr>
        <w:t>2.兼任師資：領有本部頒發之教師證書或學校發給</w:t>
      </w:r>
      <w:r w:rsidRPr="004B7E04">
        <w:rPr>
          <w:rFonts w:ascii="標楷體" w:eastAsia="標楷體" w:hAnsi="標楷體" w:hint="eastAsia"/>
          <w:szCs w:val="22"/>
        </w:rPr>
        <w:t>聘書之兼任教師及依大學聘任專業技術人 員擔任教學辦法聘任之兼任專業技術人員，且每週授課達二小時以上者，得列計為兼任師資。 四名兼任教師得折算列計一名專任教師，其折算數不得超過實際專任師資數之三分之一，超過者不予列計。但藝術類（音樂、美術、戲劇、藝術、舞蹈、電影等領域）與</w:t>
      </w:r>
      <w:proofErr w:type="gramStart"/>
      <w:r w:rsidRPr="004B7E04">
        <w:rPr>
          <w:rFonts w:ascii="標楷體" w:eastAsia="標楷體" w:hAnsi="標楷體" w:hint="eastAsia"/>
          <w:szCs w:val="22"/>
        </w:rPr>
        <w:t>設計類院</w:t>
      </w:r>
      <w:proofErr w:type="gramEnd"/>
      <w:r w:rsidRPr="004B7E04">
        <w:rPr>
          <w:rFonts w:ascii="標楷體" w:eastAsia="標楷體" w:hAnsi="標楷體" w:hint="eastAsia"/>
          <w:szCs w:val="22"/>
        </w:rPr>
        <w:t>、所、系與學位學程之兼任師資，其折算數不得超過其實際專任師資數之二分之一，超過者不計。</w:t>
      </w:r>
    </w:p>
    <w:p w:rsidR="004B7E04" w:rsidRPr="004B7E04" w:rsidRDefault="004B7E04" w:rsidP="004B7E04">
      <w:pPr>
        <w:ind w:leftChars="295" w:left="991" w:hangingChars="118" w:hanging="283"/>
        <w:rPr>
          <w:rFonts w:ascii="標楷體" w:eastAsia="標楷體" w:hAnsi="標楷體"/>
          <w:szCs w:val="22"/>
        </w:rPr>
      </w:pPr>
      <w:r w:rsidRPr="004B7E04">
        <w:rPr>
          <w:rFonts w:ascii="標楷體" w:eastAsia="標楷體" w:hAnsi="標楷體" w:hint="eastAsia"/>
          <w:szCs w:val="22"/>
        </w:rPr>
        <w:t>3.各院、所、系與學位</w:t>
      </w:r>
      <w:proofErr w:type="gramStart"/>
      <w:r w:rsidRPr="004B7E04">
        <w:rPr>
          <w:rFonts w:ascii="標楷體" w:eastAsia="標楷體" w:hAnsi="標楷體" w:hint="eastAsia"/>
          <w:szCs w:val="22"/>
        </w:rPr>
        <w:t>學程列計</w:t>
      </w:r>
      <w:proofErr w:type="gramEnd"/>
      <w:r w:rsidRPr="004B7E04">
        <w:rPr>
          <w:rFonts w:ascii="標楷體" w:eastAsia="標楷體" w:hAnsi="標楷體" w:hint="eastAsia"/>
          <w:szCs w:val="22"/>
        </w:rPr>
        <w:t>專任師資時，不得重複列計。</w:t>
      </w:r>
    </w:p>
    <w:p w:rsidR="004B7E04" w:rsidRPr="004B7E04" w:rsidRDefault="004B7E04" w:rsidP="004B7E04">
      <w:pPr>
        <w:ind w:leftChars="295" w:left="991" w:hangingChars="118" w:hanging="283"/>
        <w:rPr>
          <w:rFonts w:ascii="標楷體" w:eastAsia="標楷體" w:hAnsi="標楷體"/>
          <w:szCs w:val="22"/>
        </w:rPr>
      </w:pPr>
      <w:r w:rsidRPr="004B7E04">
        <w:rPr>
          <w:rFonts w:ascii="標楷體" w:eastAsia="標楷體" w:hAnsi="標楷體" w:hint="eastAsia"/>
          <w:szCs w:val="22"/>
        </w:rPr>
        <w:t>4.跨院、所、</w:t>
      </w:r>
      <w:proofErr w:type="gramStart"/>
      <w:r w:rsidRPr="004B7E04">
        <w:rPr>
          <w:rFonts w:ascii="標楷體" w:eastAsia="標楷體" w:hAnsi="標楷體" w:hint="eastAsia"/>
          <w:szCs w:val="22"/>
        </w:rPr>
        <w:t>系合聘</w:t>
      </w:r>
      <w:proofErr w:type="gramEnd"/>
      <w:r w:rsidRPr="004B7E04">
        <w:rPr>
          <w:rFonts w:ascii="標楷體" w:eastAsia="標楷體" w:hAnsi="標楷體" w:hint="eastAsia"/>
          <w:szCs w:val="22"/>
        </w:rPr>
        <w:t>之師資，於校內訂有明確之章則與聘任規定，且實際於合</w:t>
      </w:r>
      <w:proofErr w:type="gramStart"/>
      <w:r w:rsidRPr="004B7E04">
        <w:rPr>
          <w:rFonts w:ascii="標楷體" w:eastAsia="標楷體" w:hAnsi="標楷體" w:hint="eastAsia"/>
          <w:szCs w:val="22"/>
        </w:rPr>
        <w:t>聘系所均有</w:t>
      </w:r>
      <w:proofErr w:type="gramEnd"/>
      <w:r w:rsidRPr="004B7E04">
        <w:rPr>
          <w:rFonts w:ascii="標楷體" w:eastAsia="標楷體" w:hAnsi="標楷體" w:hint="eastAsia"/>
          <w:szCs w:val="22"/>
        </w:rPr>
        <w:t>授課事實者，經本部審查同意得列計為合聘師資，並於</w:t>
      </w:r>
      <w:proofErr w:type="gramStart"/>
      <w:r w:rsidRPr="004B7E04">
        <w:rPr>
          <w:rFonts w:ascii="標楷體" w:eastAsia="標楷體" w:hAnsi="標楷體" w:hint="eastAsia"/>
          <w:szCs w:val="22"/>
        </w:rPr>
        <w:t>合聘系所</w:t>
      </w:r>
      <w:proofErr w:type="gramEnd"/>
      <w:r w:rsidRPr="004B7E04">
        <w:rPr>
          <w:rFonts w:ascii="標楷體" w:eastAsia="標楷體" w:hAnsi="標楷體" w:hint="eastAsia"/>
          <w:szCs w:val="22"/>
        </w:rPr>
        <w:t>分別按比例列計為專任師資；若經審查不同意列計為合聘師資，仍應於</w:t>
      </w:r>
      <w:proofErr w:type="gramStart"/>
      <w:r w:rsidRPr="004B7E04">
        <w:rPr>
          <w:rFonts w:ascii="標楷體" w:eastAsia="標楷體" w:hAnsi="標楷體" w:hint="eastAsia"/>
          <w:szCs w:val="22"/>
        </w:rPr>
        <w:t>主聘系</w:t>
      </w:r>
      <w:proofErr w:type="gramEnd"/>
      <w:r w:rsidRPr="004B7E04">
        <w:rPr>
          <w:rFonts w:ascii="標楷體" w:eastAsia="標楷體" w:hAnsi="標楷體" w:hint="eastAsia"/>
          <w:szCs w:val="22"/>
        </w:rPr>
        <w:t>所列計為專任教師。</w:t>
      </w: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8"/>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44928" behindDoc="0" locked="0" layoutInCell="1" allowOverlap="1" wp14:anchorId="4E2195D4" wp14:editId="797DCBFD">
                <wp:simplePos x="0" y="0"/>
                <wp:positionH relativeFrom="column">
                  <wp:posOffset>5783580</wp:posOffset>
                </wp:positionH>
                <wp:positionV relativeFrom="paragraph">
                  <wp:posOffset>3810</wp:posOffset>
                </wp:positionV>
                <wp:extent cx="695325" cy="1403985"/>
                <wp:effectExtent l="0" t="0" r="28575" b="13970"/>
                <wp:wrapNone/>
                <wp:docPr id="4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195D4" id="_x0000_s1027" type="#_x0000_t202" style="position:absolute;left:0;text-align:left;margin-left:455.4pt;margin-top:.3pt;width:54.7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附表二</w:t>
                      </w:r>
                    </w:p>
                  </w:txbxContent>
                </v:textbox>
              </v:shape>
            </w:pict>
          </mc:Fallback>
        </mc:AlternateContent>
      </w:r>
      <w:r w:rsidRPr="004B7E04">
        <w:rPr>
          <w:rFonts w:ascii="標楷體" w:eastAsia="標楷體" w:hAnsi="標楷體" w:hint="eastAsia"/>
          <w:b/>
          <w:sz w:val="28"/>
          <w:szCs w:val="28"/>
        </w:rPr>
        <w:t>專任助理教授以上師資結構之基準</w:t>
      </w:r>
    </w:p>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學校各項專任助理教授以上師資結構應達下列基準：</w:t>
      </w:r>
    </w:p>
    <w:tbl>
      <w:tblPr>
        <w:tblStyle w:val="1"/>
        <w:tblW w:w="0" w:type="auto"/>
        <w:jc w:val="center"/>
        <w:tblLook w:val="04A0" w:firstRow="1" w:lastRow="0" w:firstColumn="1" w:lastColumn="0" w:noHBand="0" w:noVBand="1"/>
      </w:tblPr>
      <w:tblGrid>
        <w:gridCol w:w="1449"/>
        <w:gridCol w:w="1506"/>
        <w:gridCol w:w="6447"/>
      </w:tblGrid>
      <w:tr w:rsidR="004B7E04" w:rsidRPr="004B7E04" w:rsidTr="00220BB5">
        <w:trPr>
          <w:jc w:val="center"/>
        </w:trPr>
        <w:tc>
          <w:tcPr>
            <w:tcW w:w="150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類型</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師資結構</w:t>
            </w:r>
          </w:p>
        </w:tc>
        <w:tc>
          <w:tcPr>
            <w:tcW w:w="6742"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計算方式</w:t>
            </w:r>
          </w:p>
        </w:tc>
      </w:tr>
      <w:tr w:rsidR="004B7E04" w:rsidRPr="004B7E04" w:rsidTr="00220BB5">
        <w:trPr>
          <w:jc w:val="center"/>
        </w:trPr>
        <w:tc>
          <w:tcPr>
            <w:tcW w:w="1500"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一般大學</w:t>
            </w:r>
          </w:p>
        </w:tc>
        <w:tc>
          <w:tcPr>
            <w:tcW w:w="1560"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應達百分之七十以上</w:t>
            </w:r>
          </w:p>
        </w:tc>
        <w:tc>
          <w:tcPr>
            <w:tcW w:w="6742"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1.全校專任助理教授以上教師數除以全校應有專任講師以上教師數。</w:t>
            </w:r>
          </w:p>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2.全校應有專任講師以上教師數，為全校加權學生數除以全校應</w:t>
            </w:r>
            <w:proofErr w:type="gramStart"/>
            <w:r w:rsidRPr="004B7E04">
              <w:rPr>
                <w:rFonts w:ascii="標楷體" w:eastAsia="標楷體" w:hAnsi="標楷體" w:hint="eastAsia"/>
                <w:szCs w:val="22"/>
              </w:rPr>
              <w:t>有生師比</w:t>
            </w:r>
            <w:proofErr w:type="gramEnd"/>
            <w:r w:rsidRPr="004B7E04">
              <w:rPr>
                <w:rFonts w:ascii="標楷體" w:eastAsia="標楷體" w:hAnsi="標楷體" w:hint="eastAsia"/>
                <w:szCs w:val="22"/>
              </w:rPr>
              <w:t>。</w:t>
            </w:r>
          </w:p>
        </w:tc>
      </w:tr>
    </w:tbl>
    <w:p w:rsidR="004B7E04" w:rsidRPr="004B7E04" w:rsidRDefault="004B7E04" w:rsidP="004B7E04">
      <w:pPr>
        <w:rPr>
          <w:rFonts w:ascii="標楷體" w:eastAsia="標楷體" w:hAnsi="標楷體"/>
          <w:szCs w:val="22"/>
        </w:rPr>
      </w:pP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2"/>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45952" behindDoc="0" locked="0" layoutInCell="1" allowOverlap="1" wp14:anchorId="07C8D48B" wp14:editId="3E8E7AE3">
                <wp:simplePos x="0" y="0"/>
                <wp:positionH relativeFrom="column">
                  <wp:posOffset>5783580</wp:posOffset>
                </wp:positionH>
                <wp:positionV relativeFrom="paragraph">
                  <wp:posOffset>3810</wp:posOffset>
                </wp:positionV>
                <wp:extent cx="695325" cy="1403985"/>
                <wp:effectExtent l="0" t="0" r="28575" b="13970"/>
                <wp:wrapNone/>
                <wp:docPr id="433" name="文字方塊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8D48B" id="文字方塊 433" o:spid="_x0000_s1028" type="#_x0000_t202" style="position:absolute;left:0;text-align:left;margin-left:455.4pt;margin-top:.3pt;width:54.7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三</w:t>
                      </w:r>
                      <w:proofErr w:type="gramEnd"/>
                    </w:p>
                  </w:txbxContent>
                </v:textbox>
              </v:shape>
            </w:pict>
          </mc:Fallback>
        </mc:AlternateContent>
      </w:r>
      <w:r w:rsidRPr="004B7E04">
        <w:rPr>
          <w:rFonts w:ascii="標楷體" w:eastAsia="標楷體" w:hAnsi="標楷體" w:hint="eastAsia"/>
          <w:b/>
          <w:sz w:val="28"/>
          <w:szCs w:val="22"/>
        </w:rPr>
        <w:t>中國醫藥大學增設、調整院系學位學程作業流程圖</w: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4384" behindDoc="0" locked="0" layoutInCell="1" allowOverlap="1">
                <wp:simplePos x="0" y="0"/>
                <wp:positionH relativeFrom="column">
                  <wp:posOffset>1446530</wp:posOffset>
                </wp:positionH>
                <wp:positionV relativeFrom="paragraph">
                  <wp:posOffset>74295</wp:posOffset>
                </wp:positionV>
                <wp:extent cx="1266825" cy="488315"/>
                <wp:effectExtent l="19050" t="0" r="47625" b="26035"/>
                <wp:wrapNone/>
                <wp:docPr id="545" name="AutoShap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88315"/>
                        </a:xfrm>
                        <a:prstGeom prst="hexagon">
                          <a:avLst>
                            <a:gd name="adj" fmla="val 60893"/>
                            <a:gd name="vf" fmla="val 115470"/>
                          </a:avLst>
                        </a:prstGeom>
                        <a:solidFill>
                          <a:srgbClr val="FFFFFF"/>
                        </a:solidFill>
                        <a:ln w="12700">
                          <a:solidFill>
                            <a:srgbClr val="000000"/>
                          </a:solidFill>
                          <a:miter lim="800000"/>
                          <a:headEnd/>
                          <a:tailEnd/>
                        </a:ln>
                      </wps:spPr>
                      <wps:txbx>
                        <w:txbxContent>
                          <w:p w:rsidR="004B7E04" w:rsidRPr="00971DDF" w:rsidRDefault="004B7E04" w:rsidP="004B7E04">
                            <w:pPr>
                              <w:spacing w:line="28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開始</w:t>
                            </w:r>
                          </w:p>
                        </w:txbxContent>
                      </wps:txbx>
                      <wps:bodyPr rot="0" vert="horz" wrap="square" lIns="91440" tIns="45720" rIns="91440" bIns="45720" anchor="t" anchorCtr="0" upright="1">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88" o:spid="_x0000_s1029" type="#_x0000_t9" style="position:absolute;margin-left:113.9pt;margin-top:5.85pt;width:99.75pt;height:38.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" adj="5070" strokeweight="1pt">
                <v:textbox>
                  <w:txbxContent>
                    <w:p w:rsidR="004B7E04" w:rsidRPr="00971DDF" w:rsidRDefault="004B7E04" w:rsidP="004B7E04">
                      <w:pPr>
                        <w:spacing w:line="28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開始</w:t>
                      </w:r>
                    </w:p>
                  </w:txbxContent>
                </v:textbox>
              </v:shape>
            </w:pict>
          </mc:Fallback>
        </mc:AlternateConten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5408" behindDoc="0" locked="0" layoutInCell="1" allowOverlap="1">
                <wp:simplePos x="0" y="0"/>
                <wp:positionH relativeFrom="column">
                  <wp:posOffset>2098040</wp:posOffset>
                </wp:positionH>
                <wp:positionV relativeFrom="paragraph">
                  <wp:posOffset>165735</wp:posOffset>
                </wp:positionV>
                <wp:extent cx="0" cy="447675"/>
                <wp:effectExtent l="76200" t="0" r="57150" b="47625"/>
                <wp:wrapNone/>
                <wp:docPr id="546" name="Lin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0FFCABCF" id="Line 178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5.2pt,13.05pt" to="165.2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" strokeweight="1pt">
                <v:stroke endarrow="block"/>
              </v:line>
            </w:pict>
          </mc:Fallback>
        </mc:AlternateConten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29210</wp:posOffset>
                </wp:positionV>
                <wp:extent cx="1729740" cy="828675"/>
                <wp:effectExtent l="19050" t="19050" r="22860" b="47625"/>
                <wp:wrapNone/>
                <wp:docPr id="537" name="AutoShap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828675"/>
                        </a:xfrm>
                        <a:prstGeom prst="diamond">
                          <a:avLst/>
                        </a:prstGeom>
                        <a:solidFill>
                          <a:srgbClr val="FFFFFF"/>
                        </a:solidFill>
                        <a:ln w="12700">
                          <a:solidFill>
                            <a:srgbClr val="000000"/>
                          </a:solidFill>
                          <a:miter lim="800000"/>
                          <a:headEnd/>
                          <a:tailEnd/>
                        </a:ln>
                      </wps:spPr>
                      <wps:txbx>
                        <w:txbxContent>
                          <w:p w:rsidR="004B7E04" w:rsidRPr="00971DDF" w:rsidRDefault="004B7E04" w:rsidP="004B7E04">
                            <w:pPr>
                              <w:spacing w:line="24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系、所、院</w:t>
                            </w:r>
                            <w:proofErr w:type="gramStart"/>
                            <w:r w:rsidRPr="00971DDF">
                              <w:rPr>
                                <w:rFonts w:ascii="標楷體" w:eastAsia="標楷體" w:hAnsi="標楷體" w:hint="eastAsia"/>
                                <w:color w:val="000000" w:themeColor="text1"/>
                              </w:rPr>
                              <w:t>務</w:t>
                            </w:r>
                            <w:proofErr w:type="gramEnd"/>
                            <w:r w:rsidRPr="00971DDF">
                              <w:rPr>
                                <w:rFonts w:ascii="標楷體" w:eastAsia="標楷體" w:hAnsi="標楷體" w:hint="eastAsia"/>
                                <w:color w:val="000000" w:themeColor="text1"/>
                              </w:rPr>
                              <w:t>會議</w:t>
                            </w:r>
                          </w:p>
                        </w:txbxContent>
                      </wps:txbx>
                      <wps:bodyPr rot="0" vert="horz" wrap="square" lIns="91440" tIns="45720" rIns="91440" bIns="45720" anchor="t" anchorCtr="0" upright="1">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AutoShape 1777" o:spid="_x0000_s1030" type="#_x0000_t4" style="position:absolute;margin-left:243pt;margin-top:2.3pt;width:136.2pt;height:65.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" strokeweight="1pt">
                <v:textbox>
                  <w:txbxContent>
                    <w:p w:rsidR="004B7E04" w:rsidRPr="00971DDF" w:rsidRDefault="004B7E04" w:rsidP="004B7E04">
                      <w:pPr>
                        <w:spacing w:line="24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系、所、院</w:t>
                      </w:r>
                      <w:proofErr w:type="gramStart"/>
                      <w:r w:rsidRPr="00971DDF">
                        <w:rPr>
                          <w:rFonts w:ascii="標楷體" w:eastAsia="標楷體" w:hAnsi="標楷體" w:hint="eastAsia"/>
                          <w:color w:val="000000" w:themeColor="text1"/>
                        </w:rPr>
                        <w:t>務</w:t>
                      </w:r>
                      <w:proofErr w:type="gramEnd"/>
                      <w:r w:rsidRPr="00971DDF">
                        <w:rPr>
                          <w:rFonts w:ascii="標楷體" w:eastAsia="標楷體" w:hAnsi="標楷體" w:hint="eastAsia"/>
                          <w:color w:val="000000" w:themeColor="text1"/>
                        </w:rPr>
                        <w:t>會議</w:t>
                      </w:r>
                    </w:p>
                  </w:txbxContent>
                </v:textbox>
              </v:shape>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58240" behindDoc="0" locked="0" layoutInCell="1" allowOverlap="1">
                <wp:simplePos x="0" y="0"/>
                <wp:positionH relativeFrom="column">
                  <wp:posOffset>1017905</wp:posOffset>
                </wp:positionH>
                <wp:positionV relativeFrom="paragraph">
                  <wp:posOffset>45085</wp:posOffset>
                </wp:positionV>
                <wp:extent cx="1695450" cy="1076325"/>
                <wp:effectExtent l="0" t="0" r="19050" b="28575"/>
                <wp:wrapNone/>
                <wp:docPr id="539" name="AutoShap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076325"/>
                        </a:xfrm>
                        <a:prstGeom prst="flowChartDocument">
                          <a:avLst/>
                        </a:prstGeom>
                        <a:solidFill>
                          <a:srgbClr val="FFFFFF"/>
                        </a:solidFill>
                        <a:ln w="12700">
                          <a:solidFill>
                            <a:srgbClr val="000000"/>
                          </a:solidFill>
                          <a:miter lim="800000"/>
                          <a:headEnd/>
                          <a:tailEnd/>
                        </a:ln>
                      </wps:spPr>
                      <wps:txbx>
                        <w:txbxContent>
                          <w:p w:rsidR="004B7E04" w:rsidRPr="00971DDF" w:rsidRDefault="004B7E04" w:rsidP="004B7E04">
                            <w:pPr>
                              <w:snapToGrid w:val="0"/>
                              <w:spacing w:line="280" w:lineRule="exact"/>
                              <w:rPr>
                                <w:rFonts w:ascii="標楷體" w:eastAsia="標楷體" w:hAnsi="標楷體"/>
                                <w:color w:val="000000" w:themeColor="text1"/>
                              </w:rPr>
                            </w:pPr>
                            <w:r w:rsidRPr="00971DDF">
                              <w:rPr>
                                <w:rFonts w:ascii="標楷體" w:eastAsia="標楷體" w:hAnsi="標楷體" w:hint="eastAsia"/>
                                <w:color w:val="000000" w:themeColor="text1"/>
                              </w:rPr>
                              <w:t>提案增設、調整院系所學位學程申請表，特殊項目</w:t>
                            </w:r>
                            <w:proofErr w:type="gramStart"/>
                            <w:r w:rsidRPr="00971DDF">
                              <w:rPr>
                                <w:rFonts w:ascii="標楷體" w:eastAsia="標楷體" w:hAnsi="標楷體" w:hint="eastAsia"/>
                                <w:color w:val="000000" w:themeColor="text1"/>
                                <w:vertAlign w:val="superscript"/>
                              </w:rPr>
                              <w:t>註</w:t>
                            </w:r>
                            <w:proofErr w:type="gramEnd"/>
                            <w:r w:rsidRPr="00971DDF">
                              <w:rPr>
                                <w:rFonts w:ascii="標楷體" w:eastAsia="標楷體" w:hAnsi="標楷體" w:hint="eastAsia"/>
                                <w:color w:val="000000" w:themeColor="text1"/>
                                <w:vertAlign w:val="superscript"/>
                              </w:rPr>
                              <w:t>1</w:t>
                            </w:r>
                            <w:r w:rsidRPr="00971DDF">
                              <w:rPr>
                                <w:rFonts w:ascii="標楷體" w:eastAsia="標楷體" w:hAnsi="標楷體" w:hint="eastAsia"/>
                                <w:color w:val="000000" w:themeColor="text1"/>
                              </w:rPr>
                              <w:t>院系學位學程需檢附計畫書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79" o:spid="_x0000_s1031" type="#_x0000_t114" style="position:absolute;margin-left:80.15pt;margin-top:3.55pt;width:133.5pt;height:84.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" strokeweight="1pt">
                <v:textbox>
                  <w:txbxContent>
                    <w:p w:rsidR="004B7E04" w:rsidRPr="00971DDF" w:rsidRDefault="004B7E04" w:rsidP="004B7E04">
                      <w:pPr>
                        <w:snapToGrid w:val="0"/>
                        <w:spacing w:line="280" w:lineRule="exact"/>
                        <w:rPr>
                          <w:rFonts w:ascii="標楷體" w:eastAsia="標楷體" w:hAnsi="標楷體"/>
                          <w:color w:val="000000" w:themeColor="text1"/>
                        </w:rPr>
                      </w:pPr>
                      <w:r w:rsidRPr="00971DDF">
                        <w:rPr>
                          <w:rFonts w:ascii="標楷體" w:eastAsia="標楷體" w:hAnsi="標楷體" w:hint="eastAsia"/>
                          <w:color w:val="000000" w:themeColor="text1"/>
                        </w:rPr>
                        <w:t>提案增設、調整院系所學位學程申請表，特殊項目</w:t>
                      </w:r>
                      <w:proofErr w:type="gramStart"/>
                      <w:r w:rsidRPr="00971DDF">
                        <w:rPr>
                          <w:rFonts w:ascii="標楷體" w:eastAsia="標楷體" w:hAnsi="標楷體" w:hint="eastAsia"/>
                          <w:color w:val="000000" w:themeColor="text1"/>
                          <w:vertAlign w:val="superscript"/>
                        </w:rPr>
                        <w:t>註</w:t>
                      </w:r>
                      <w:proofErr w:type="gramEnd"/>
                      <w:r w:rsidRPr="00971DDF">
                        <w:rPr>
                          <w:rFonts w:ascii="標楷體" w:eastAsia="標楷體" w:hAnsi="標楷體" w:hint="eastAsia"/>
                          <w:color w:val="000000" w:themeColor="text1"/>
                          <w:vertAlign w:val="superscript"/>
                        </w:rPr>
                        <w:t>1</w:t>
                      </w:r>
                      <w:r w:rsidRPr="00971DDF">
                        <w:rPr>
                          <w:rFonts w:ascii="標楷體" w:eastAsia="標楷體" w:hAnsi="標楷體" w:hint="eastAsia"/>
                          <w:color w:val="000000" w:themeColor="text1"/>
                        </w:rPr>
                        <w:t>院系學位學程需檢附計畫書</w:t>
                      </w:r>
                    </w:p>
                  </w:txbxContent>
                </v:textbox>
              </v:shape>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59264" behindDoc="0" locked="0" layoutInCell="1" allowOverlap="1">
                <wp:simplePos x="0" y="0"/>
                <wp:positionH relativeFrom="column">
                  <wp:posOffset>2713355</wp:posOffset>
                </wp:positionH>
                <wp:positionV relativeFrom="paragraph">
                  <wp:posOffset>52070</wp:posOffset>
                </wp:positionV>
                <wp:extent cx="382270" cy="0"/>
                <wp:effectExtent l="0" t="76200" r="17780" b="95250"/>
                <wp:wrapNone/>
                <wp:docPr id="538"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3232FA9" id="Line 177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65pt,4.1pt" to="243.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">
                <v:stroke endarrow="block"/>
              </v:line>
            </w:pict>
          </mc:Fallback>
        </mc:AlternateConten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0288" behindDoc="0" locked="0" layoutInCell="1" allowOverlap="1">
                <wp:simplePos x="0" y="0"/>
                <wp:positionH relativeFrom="column">
                  <wp:posOffset>3949700</wp:posOffset>
                </wp:positionH>
                <wp:positionV relativeFrom="paragraph">
                  <wp:posOffset>76200</wp:posOffset>
                </wp:positionV>
                <wp:extent cx="0" cy="249555"/>
                <wp:effectExtent l="76200" t="0" r="57150" b="55245"/>
                <wp:wrapNone/>
                <wp:docPr id="540"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95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95F522D" id="Line 1780"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11pt,6pt" to="31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k/MAIAAFk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" strokeweight="1pt">
                <v:stroke endarrow="block"/>
              </v:line>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1312" behindDoc="0" locked="0" layoutInCell="1" allowOverlap="1">
                <wp:simplePos x="0" y="0"/>
                <wp:positionH relativeFrom="column">
                  <wp:posOffset>2917190</wp:posOffset>
                </wp:positionH>
                <wp:positionV relativeFrom="paragraph">
                  <wp:posOffset>135890</wp:posOffset>
                </wp:positionV>
                <wp:extent cx="2048510" cy="1334135"/>
                <wp:effectExtent l="19050" t="19050" r="46990" b="37465"/>
                <wp:wrapNone/>
                <wp:docPr id="541" name="AutoShap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334135"/>
                        </a:xfrm>
                        <a:prstGeom prst="diamond">
                          <a:avLst/>
                        </a:prstGeom>
                        <a:solidFill>
                          <a:srgbClr val="FFFFFF"/>
                        </a:solidFill>
                        <a:ln w="12700">
                          <a:solidFill>
                            <a:srgbClr val="000000"/>
                          </a:solidFill>
                          <a:miter lim="800000"/>
                          <a:headEnd/>
                          <a:tailEnd/>
                        </a:ln>
                      </wps:spPr>
                      <wps:txbx>
                        <w:txbxContent>
                          <w:p w:rsidR="004B7E04" w:rsidRPr="00971DDF" w:rsidRDefault="004B7E04" w:rsidP="004B7E04">
                            <w:pPr>
                              <w:snapToGrid w:val="0"/>
                              <w:ind w:leftChars="-50" w:left="-120" w:rightChars="-50" w:right="-120"/>
                              <w:rPr>
                                <w:rFonts w:ascii="標楷體" w:eastAsia="標楷體" w:hAnsi="標楷體"/>
                                <w:color w:val="000000" w:themeColor="text1"/>
                              </w:rPr>
                            </w:pPr>
                            <w:r w:rsidRPr="00971DDF">
                              <w:rPr>
                                <w:rFonts w:ascii="標楷體" w:eastAsia="標楷體" w:hAnsi="標楷體" w:hint="eastAsia"/>
                                <w:color w:val="000000" w:themeColor="text1"/>
                              </w:rPr>
                              <w:t>教務處提</w:t>
                            </w:r>
                            <w:proofErr w:type="gramStart"/>
                            <w:r w:rsidRPr="00971DDF">
                              <w:rPr>
                                <w:rFonts w:ascii="標楷體" w:eastAsia="標楷體" w:hAnsi="標楷體" w:hint="eastAsia"/>
                                <w:color w:val="000000" w:themeColor="text1"/>
                              </w:rPr>
                              <w:t>送校發</w:t>
                            </w:r>
                            <w:proofErr w:type="gramEnd"/>
                            <w:r w:rsidRPr="00971DDF">
                              <w:rPr>
                                <w:rFonts w:ascii="標楷體" w:eastAsia="標楷體" w:hAnsi="標楷體" w:hint="eastAsia"/>
                                <w:color w:val="000000" w:themeColor="text1"/>
                              </w:rPr>
                              <w:t>會議、校務會議、董事會議</w:t>
                            </w:r>
                          </w:p>
                        </w:txbxContent>
                      </wps:txbx>
                      <wps:bodyPr rot="0" vert="horz" wrap="square" lIns="91440" tIns="45720" rIns="91440" bIns="45720" anchor="t" anchorCtr="0" upright="1">
                        <a:noAutofit/>
                      </wps:bodyPr>
                    </wps:wsp>
                  </a:graphicData>
                </a:graphic>
              </wp:anchor>
            </w:drawing>
          </mc:Choice>
          <mc:Fallback>
            <w:pict>
              <v:shape id="AutoShape 1781" o:spid="_x0000_s1032" type="#_x0000_t4" style="position:absolute;margin-left:229.7pt;margin-top:10.7pt;width:161.3pt;height:105.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" strokeweight="1pt">
                <v:textbox>
                  <w:txbxContent>
                    <w:p w:rsidR="004B7E04" w:rsidRPr="00971DDF" w:rsidRDefault="004B7E04" w:rsidP="004B7E04">
                      <w:pPr>
                        <w:snapToGrid w:val="0"/>
                        <w:ind w:leftChars="-50" w:left="-120" w:rightChars="-50" w:right="-120"/>
                        <w:rPr>
                          <w:rFonts w:ascii="標楷體" w:eastAsia="標楷體" w:hAnsi="標楷體"/>
                          <w:color w:val="000000" w:themeColor="text1"/>
                        </w:rPr>
                      </w:pPr>
                      <w:r w:rsidRPr="00971DDF">
                        <w:rPr>
                          <w:rFonts w:ascii="標楷體" w:eastAsia="標楷體" w:hAnsi="標楷體" w:hint="eastAsia"/>
                          <w:color w:val="000000" w:themeColor="text1"/>
                        </w:rPr>
                        <w:t>教務處提</w:t>
                      </w:r>
                      <w:proofErr w:type="gramStart"/>
                      <w:r w:rsidRPr="00971DDF">
                        <w:rPr>
                          <w:rFonts w:ascii="標楷體" w:eastAsia="標楷體" w:hAnsi="標楷體" w:hint="eastAsia"/>
                          <w:color w:val="000000" w:themeColor="text1"/>
                        </w:rPr>
                        <w:t>送校發</w:t>
                      </w:r>
                      <w:proofErr w:type="gramEnd"/>
                      <w:r w:rsidRPr="00971DDF">
                        <w:rPr>
                          <w:rFonts w:ascii="標楷體" w:eastAsia="標楷體" w:hAnsi="標楷體" w:hint="eastAsia"/>
                          <w:color w:val="000000" w:themeColor="text1"/>
                        </w:rPr>
                        <w:t>會議、校務會議、董事會議</w:t>
                      </w:r>
                    </w:p>
                  </w:txbxContent>
                </v:textbox>
              </v:shape>
            </w:pict>
          </mc:Fallback>
        </mc:AlternateConten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2336" behindDoc="0" locked="0" layoutInCell="1" allowOverlap="1">
                <wp:simplePos x="0" y="0"/>
                <wp:positionH relativeFrom="column">
                  <wp:posOffset>1017905</wp:posOffset>
                </wp:positionH>
                <wp:positionV relativeFrom="paragraph">
                  <wp:posOffset>113665</wp:posOffset>
                </wp:positionV>
                <wp:extent cx="1585595" cy="584835"/>
                <wp:effectExtent l="0" t="0" r="14605" b="24765"/>
                <wp:wrapNone/>
                <wp:docPr id="542"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584835"/>
                        </a:xfrm>
                        <a:prstGeom prst="roundRect">
                          <a:avLst>
                            <a:gd name="adj" fmla="val 0"/>
                          </a:avLst>
                        </a:prstGeom>
                        <a:solidFill>
                          <a:srgbClr val="FFFFFF"/>
                        </a:solidFill>
                        <a:ln w="12700">
                          <a:solidFill>
                            <a:srgbClr val="000000"/>
                          </a:solidFill>
                          <a:prstDash val="sysDot"/>
                          <a:round/>
                          <a:headEnd/>
                          <a:tailEnd/>
                        </a:ln>
                      </wps:spPr>
                      <wps:txbx>
                        <w:txbxContent>
                          <w:p w:rsidR="004B7E04" w:rsidRPr="00971DDF" w:rsidRDefault="004B7E04" w:rsidP="004B7E04">
                            <w:pPr>
                              <w:snapToGrid w:val="0"/>
                              <w:spacing w:line="280" w:lineRule="exact"/>
                              <w:rPr>
                                <w:rFonts w:ascii="標楷體" w:eastAsia="標楷體" w:hAnsi="標楷體"/>
                                <w:color w:val="000000" w:themeColor="text1"/>
                              </w:rPr>
                            </w:pPr>
                            <w:r w:rsidRPr="00971DDF">
                              <w:rPr>
                                <w:rFonts w:ascii="標楷體" w:eastAsia="標楷體" w:hAnsi="標楷體" w:hint="eastAsia"/>
                                <w:color w:val="000000" w:themeColor="text1"/>
                              </w:rPr>
                              <w:t>審查並決議增設、調整院系所學位學程案</w:t>
                            </w:r>
                          </w:p>
                        </w:txbxContent>
                      </wps:txbx>
                      <wps:bodyPr rot="0" vert="horz" wrap="square" lIns="91440" tIns="45720" rIns="91440" bIns="45720" anchor="t" anchorCtr="0" upright="1">
                        <a:noAutofit/>
                      </wps:bodyPr>
                    </wps:wsp>
                  </a:graphicData>
                </a:graphic>
              </wp:anchor>
            </w:drawing>
          </mc:Choice>
          <mc:Fallback>
            <w:pict>
              <v:roundrect id="AutoShape 1782" o:spid="_x0000_s1033" style="position:absolute;margin-left:80.15pt;margin-top:8.95pt;width:124.85pt;height:46.0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" strokeweight="1pt">
                <v:stroke dashstyle="1 1"/>
                <v:textbox>
                  <w:txbxContent>
                    <w:p w:rsidR="004B7E04" w:rsidRPr="00971DDF" w:rsidRDefault="004B7E04" w:rsidP="004B7E04">
                      <w:pPr>
                        <w:snapToGrid w:val="0"/>
                        <w:spacing w:line="280" w:lineRule="exact"/>
                        <w:rPr>
                          <w:rFonts w:ascii="標楷體" w:eastAsia="標楷體" w:hAnsi="標楷體"/>
                          <w:color w:val="000000" w:themeColor="text1"/>
                        </w:rPr>
                      </w:pPr>
                      <w:r w:rsidRPr="00971DDF">
                        <w:rPr>
                          <w:rFonts w:ascii="標楷體" w:eastAsia="標楷體" w:hAnsi="標楷體" w:hint="eastAsia"/>
                          <w:color w:val="000000" w:themeColor="text1"/>
                        </w:rPr>
                        <w:t>審查並決議增設、調整院系所學位學程案</w:t>
                      </w:r>
                    </w:p>
                  </w:txbxContent>
                </v:textbox>
              </v:roundrect>
            </w:pict>
          </mc:Fallback>
        </mc:AlternateContent>
      </w: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7456" behindDoc="0" locked="0" layoutInCell="1" allowOverlap="1">
                <wp:simplePos x="0" y="0"/>
                <wp:positionH relativeFrom="column">
                  <wp:posOffset>2600960</wp:posOffset>
                </wp:positionH>
                <wp:positionV relativeFrom="paragraph">
                  <wp:posOffset>8255</wp:posOffset>
                </wp:positionV>
                <wp:extent cx="317500" cy="0"/>
                <wp:effectExtent l="0" t="0" r="25400" b="19050"/>
                <wp:wrapNone/>
                <wp:docPr id="552" name="Line 1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4DAF26A" id="Line 179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8pt,.65pt" to="22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" strokeweight="1.5pt">
                <v:stroke dashstyle="1 1"/>
              </v:line>
            </w:pict>
          </mc:Fallback>
        </mc:AlternateContent>
      </w: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7456" behindDoc="0" locked="0" layoutInCell="1" allowOverlap="1">
                <wp:simplePos x="0" y="0"/>
                <wp:positionH relativeFrom="column">
                  <wp:posOffset>3945255</wp:posOffset>
                </wp:positionH>
                <wp:positionV relativeFrom="paragraph">
                  <wp:posOffset>88900</wp:posOffset>
                </wp:positionV>
                <wp:extent cx="0" cy="249555"/>
                <wp:effectExtent l="76200" t="0" r="57150" b="55245"/>
                <wp:wrapNone/>
                <wp:docPr id="551"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95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779A08E" id="Line 179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0.65pt,7pt" to="310.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" strokeweight="1pt">
                <v:stroke endarrow="block"/>
              </v:line>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7456" behindDoc="0" locked="0" layoutInCell="1" allowOverlap="1">
                <wp:simplePos x="0" y="0"/>
                <wp:positionH relativeFrom="column">
                  <wp:posOffset>2987040</wp:posOffset>
                </wp:positionH>
                <wp:positionV relativeFrom="paragraph">
                  <wp:posOffset>147955</wp:posOffset>
                </wp:positionV>
                <wp:extent cx="1934210" cy="899795"/>
                <wp:effectExtent l="19050" t="19050" r="27940" b="33655"/>
                <wp:wrapNone/>
                <wp:docPr id="543" name="AutoShap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899795"/>
                        </a:xfrm>
                        <a:prstGeom prst="diamond">
                          <a:avLst/>
                        </a:prstGeom>
                        <a:solidFill>
                          <a:srgbClr val="FFFFFF"/>
                        </a:solidFill>
                        <a:ln w="12700">
                          <a:solidFill>
                            <a:srgbClr val="000000"/>
                          </a:solidFill>
                          <a:miter lim="800000"/>
                          <a:headEnd/>
                          <a:tailEnd/>
                        </a:ln>
                      </wps:spPr>
                      <wps:txbx>
                        <w:txbxContent>
                          <w:p w:rsidR="004B7E04" w:rsidRPr="00971DDF" w:rsidRDefault="004B7E04" w:rsidP="004B7E04">
                            <w:pPr>
                              <w:snapToGrid w:val="0"/>
                              <w:spacing w:line="28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報請教育部審查</w:t>
                            </w:r>
                          </w:p>
                        </w:txbxContent>
                      </wps:txbx>
                      <wps:bodyPr rot="0" vert="horz" wrap="square" lIns="91440" tIns="45720" rIns="91440" bIns="45720" anchor="t" anchorCtr="0" upright="1">
                        <a:noAutofit/>
                      </wps:bodyPr>
                    </wps:wsp>
                  </a:graphicData>
                </a:graphic>
              </wp:anchor>
            </w:drawing>
          </mc:Choice>
          <mc:Fallback>
            <w:pict>
              <v:shape id="AutoShape 1783" o:spid="_x0000_s1034" type="#_x0000_t4" style="position:absolute;margin-left:235.2pt;margin-top:11.65pt;width:152.3pt;height:70.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" strokeweight="1pt">
                <v:textbox>
                  <w:txbxContent>
                    <w:p w:rsidR="004B7E04" w:rsidRPr="00971DDF" w:rsidRDefault="004B7E04" w:rsidP="004B7E04">
                      <w:pPr>
                        <w:snapToGrid w:val="0"/>
                        <w:spacing w:line="28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報請教育部審查</w:t>
                      </w:r>
                    </w:p>
                  </w:txbxContent>
                </v:textbox>
              </v:shape>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7456" behindDoc="0" locked="0" layoutInCell="1" allowOverlap="1">
                <wp:simplePos x="0" y="0"/>
                <wp:positionH relativeFrom="column">
                  <wp:posOffset>560706</wp:posOffset>
                </wp:positionH>
                <wp:positionV relativeFrom="paragraph">
                  <wp:posOffset>29845</wp:posOffset>
                </wp:positionV>
                <wp:extent cx="2020570" cy="735330"/>
                <wp:effectExtent l="0" t="0" r="17780" b="26670"/>
                <wp:wrapNone/>
                <wp:docPr id="544" name="AutoShap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735330"/>
                        </a:xfrm>
                        <a:prstGeom prst="roundRect">
                          <a:avLst>
                            <a:gd name="adj" fmla="val 0"/>
                          </a:avLst>
                        </a:prstGeom>
                        <a:solidFill>
                          <a:srgbClr val="FFFFFF"/>
                        </a:solidFill>
                        <a:ln w="12700">
                          <a:solidFill>
                            <a:srgbClr val="000000"/>
                          </a:solidFill>
                          <a:prstDash val="sysDot"/>
                          <a:round/>
                          <a:headEnd/>
                          <a:tailEnd/>
                        </a:ln>
                      </wps:spPr>
                      <wps:txbx>
                        <w:txbxContent>
                          <w:p w:rsidR="004B7E04" w:rsidRPr="00971DDF" w:rsidRDefault="004B7E04" w:rsidP="00971DDF">
                            <w:pPr>
                              <w:pStyle w:val="a5"/>
                              <w:spacing w:line="280" w:lineRule="exact"/>
                              <w:ind w:left="0"/>
                              <w:jc w:val="right"/>
                              <w:rPr>
                                <w:rFonts w:hAnsi="標楷體"/>
                                <w:color w:val="000000" w:themeColor="text1"/>
                              </w:rPr>
                            </w:pPr>
                            <w:r w:rsidRPr="00971DDF">
                              <w:rPr>
                                <w:rFonts w:hAnsi="標楷體" w:hint="eastAsia"/>
                                <w:color w:val="000000" w:themeColor="text1"/>
                              </w:rPr>
                              <w:t>依教育部規定時間提報資料</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AutoShape 1784" o:spid="_x0000_s1035" style="position:absolute;margin-left:44.15pt;margin-top:2.35pt;width:159.1pt;height:5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" strokeweight="1pt">
                <v:stroke dashstyle="1 1"/>
                <v:textbox>
                  <w:txbxContent>
                    <w:p w:rsidR="004B7E04" w:rsidRPr="00971DDF" w:rsidRDefault="004B7E04" w:rsidP="00971DDF">
                      <w:pPr>
                        <w:pStyle w:val="a5"/>
                        <w:spacing w:line="280" w:lineRule="exact"/>
                        <w:ind w:left="0"/>
                        <w:jc w:val="right"/>
                        <w:rPr>
                          <w:rFonts w:hAnsi="標楷體"/>
                          <w:color w:val="000000" w:themeColor="text1"/>
                        </w:rPr>
                      </w:pPr>
                      <w:r w:rsidRPr="00971DDF">
                        <w:rPr>
                          <w:rFonts w:hAnsi="標楷體" w:hint="eastAsia"/>
                          <w:color w:val="000000" w:themeColor="text1"/>
                        </w:rPr>
                        <w:t>依教育部規定時間提報資料</w:t>
                      </w:r>
                    </w:p>
                  </w:txbxContent>
                </v:textbox>
              </v:roundrect>
            </w:pict>
          </mc:Fallback>
        </mc:AlternateContent>
      </w: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s">
            <w:drawing>
              <wp:anchor distT="0" distB="0" distL="114300" distR="114300" simplePos="0" relativeHeight="251667456" behindDoc="0" locked="0" layoutInCell="1" allowOverlap="1">
                <wp:simplePos x="0" y="0"/>
                <wp:positionH relativeFrom="column">
                  <wp:posOffset>2560320</wp:posOffset>
                </wp:positionH>
                <wp:positionV relativeFrom="paragraph">
                  <wp:posOffset>196215</wp:posOffset>
                </wp:positionV>
                <wp:extent cx="453390" cy="1905"/>
                <wp:effectExtent l="0" t="0" r="22860" b="36195"/>
                <wp:wrapNone/>
                <wp:docPr id="536"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190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D6F12A5" id="Line 177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01.6pt,15.45pt" to="237.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" strokeweight="1.5pt">
                <v:stroke dashstyle="1 1"/>
              </v:line>
            </w:pict>
          </mc:Fallback>
        </mc:AlternateContent>
      </w: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971DDF" w:rsidP="004B7E04">
      <w:pPr>
        <w:rPr>
          <w:rFonts w:ascii="標楷體" w:eastAsia="標楷體" w:hAnsi="標楷體"/>
          <w:b/>
          <w:szCs w:val="22"/>
        </w:rPr>
      </w:pPr>
      <w:r>
        <w:rPr>
          <w:rFonts w:ascii="標楷體" w:eastAsia="標楷體" w:hAnsi="標楷體"/>
          <w:b/>
          <w:noProof/>
          <w:szCs w:val="22"/>
        </w:rPr>
        <mc:AlternateContent>
          <mc:Choice Requires="wpg">
            <w:drawing>
              <wp:anchor distT="0" distB="0" distL="114300" distR="114300" simplePos="0" relativeHeight="251668480" behindDoc="0" locked="0" layoutInCell="1" allowOverlap="1">
                <wp:simplePos x="0" y="0"/>
                <wp:positionH relativeFrom="column">
                  <wp:posOffset>1043940</wp:posOffset>
                </wp:positionH>
                <wp:positionV relativeFrom="paragraph">
                  <wp:posOffset>67310</wp:posOffset>
                </wp:positionV>
                <wp:extent cx="3936365" cy="2639060"/>
                <wp:effectExtent l="0" t="0" r="45085" b="27940"/>
                <wp:wrapNone/>
                <wp:docPr id="5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6365" cy="2639060"/>
                          <a:chOff x="2944" y="9085"/>
                          <a:chExt cx="6199" cy="4156"/>
                        </a:xfrm>
                      </wpg:grpSpPr>
                      <wps:wsp>
                        <wps:cNvPr id="560" name="AutoShape 1785"/>
                        <wps:cNvSpPr>
                          <a:spLocks noChangeArrowheads="1"/>
                        </wps:cNvSpPr>
                        <wps:spPr bwMode="auto">
                          <a:xfrm>
                            <a:off x="2944" y="9737"/>
                            <a:ext cx="2476" cy="1210"/>
                          </a:xfrm>
                          <a:prstGeom prst="roundRect">
                            <a:avLst>
                              <a:gd name="adj" fmla="val 0"/>
                            </a:avLst>
                          </a:prstGeom>
                          <a:solidFill>
                            <a:srgbClr val="FFFFFF"/>
                          </a:solidFill>
                          <a:ln w="12700">
                            <a:solidFill>
                              <a:srgbClr val="000000"/>
                            </a:solidFill>
                            <a:prstDash val="sysDot"/>
                            <a:round/>
                            <a:headEnd/>
                            <a:tailEnd/>
                          </a:ln>
                        </wps:spPr>
                        <wps:txbx>
                          <w:txbxContent>
                            <w:p w:rsidR="004B7E04" w:rsidRPr="00971DDF" w:rsidRDefault="004B7E04" w:rsidP="004B7E04">
                              <w:pPr>
                                <w:snapToGrid w:val="0"/>
                                <w:spacing w:line="320" w:lineRule="exact"/>
                                <w:rPr>
                                  <w:color w:val="000000" w:themeColor="text1"/>
                                </w:rPr>
                              </w:pPr>
                              <w:r w:rsidRPr="00971DDF">
                                <w:rPr>
                                  <w:rFonts w:ascii="標楷體" w:eastAsia="標楷體" w:hAnsi="標楷體" w:hint="eastAsia"/>
                                  <w:color w:val="000000" w:themeColor="text1"/>
                                </w:rPr>
                                <w:t>依教育部核定增設調整系所學位學程案及招生名額總量</w:t>
                              </w:r>
                            </w:p>
                          </w:txbxContent>
                        </wps:txbx>
                        <wps:bodyPr rot="0" vert="horz" wrap="square" lIns="91440" tIns="45720" rIns="91440" bIns="45720" anchor="t" anchorCtr="0" upright="1">
                          <a:noAutofit/>
                        </wps:bodyPr>
                      </wps:wsp>
                      <wps:wsp>
                        <wps:cNvPr id="561" name="AutoShape 1786"/>
                        <wps:cNvSpPr>
                          <a:spLocks noChangeArrowheads="1"/>
                        </wps:cNvSpPr>
                        <wps:spPr bwMode="auto">
                          <a:xfrm>
                            <a:off x="5963" y="9563"/>
                            <a:ext cx="3180" cy="1540"/>
                          </a:xfrm>
                          <a:prstGeom prst="diamond">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7E04" w:rsidRPr="00971DDF" w:rsidRDefault="004B7E04" w:rsidP="004B7E04">
                              <w:pPr>
                                <w:snapToGrid w:val="0"/>
                                <w:spacing w:line="280" w:lineRule="exact"/>
                                <w:jc w:val="center"/>
                                <w:rPr>
                                  <w:color w:val="000000" w:themeColor="text1"/>
                                </w:rPr>
                              </w:pPr>
                              <w:r w:rsidRPr="00971DDF">
                                <w:rPr>
                                  <w:rFonts w:eastAsia="標楷體" w:hint="eastAsia"/>
                                  <w:color w:val="000000" w:themeColor="text1"/>
                                </w:rPr>
                                <w:t>召開招生名額總量會議</w:t>
                              </w:r>
                            </w:p>
                          </w:txbxContent>
                        </wps:txbx>
                        <wps:bodyPr rot="0" vert="horz" wrap="square" lIns="91440" tIns="45720" rIns="91440" bIns="45720" anchor="t" anchorCtr="0" upright="1">
                          <a:noAutofit/>
                        </wps:bodyPr>
                      </wps:wsp>
                      <wps:wsp>
                        <wps:cNvPr id="562" name="Line 1787"/>
                        <wps:cNvCnPr>
                          <a:cxnSpLocks noChangeShapeType="1"/>
                        </wps:cNvCnPr>
                        <wps:spPr bwMode="auto">
                          <a:xfrm flipH="1">
                            <a:off x="7531" y="9085"/>
                            <a:ext cx="0" cy="39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Line 1801"/>
                        <wps:cNvCnPr>
                          <a:cxnSpLocks noChangeShapeType="1"/>
                        </wps:cNvCnPr>
                        <wps:spPr bwMode="auto">
                          <a:xfrm>
                            <a:off x="5435" y="10332"/>
                            <a:ext cx="500"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AutoShape 1806"/>
                        <wps:cNvSpPr>
                          <a:spLocks noChangeArrowheads="1"/>
                        </wps:cNvSpPr>
                        <wps:spPr bwMode="auto">
                          <a:xfrm>
                            <a:off x="6288" y="11619"/>
                            <a:ext cx="2513" cy="507"/>
                          </a:xfrm>
                          <a:prstGeom prst="roundRect">
                            <a:avLst>
                              <a:gd name="adj" fmla="val 0"/>
                            </a:avLst>
                          </a:prstGeom>
                          <a:solidFill>
                            <a:srgbClr val="FFFFFF"/>
                          </a:solidFill>
                          <a:ln w="12700">
                            <a:solidFill>
                              <a:srgbClr val="000000"/>
                            </a:solidFill>
                            <a:round/>
                            <a:headEnd/>
                            <a:tailEnd/>
                          </a:ln>
                        </wps:spPr>
                        <wps:txbx>
                          <w:txbxContent>
                            <w:p w:rsidR="004B7E04" w:rsidRPr="00971DDF" w:rsidRDefault="004B7E04" w:rsidP="004B7E04">
                              <w:pPr>
                                <w:snapToGrid w:val="0"/>
                                <w:jc w:val="center"/>
                                <w:rPr>
                                  <w:rFonts w:ascii="標楷體" w:eastAsia="標楷體" w:hAnsi="標楷體"/>
                                  <w:color w:val="000000" w:themeColor="text1"/>
                                </w:rPr>
                              </w:pPr>
                              <w:r w:rsidRPr="00971DDF">
                                <w:rPr>
                                  <w:rFonts w:ascii="標楷體" w:eastAsia="標楷體" w:hAnsi="標楷體" w:hint="eastAsia"/>
                                  <w:color w:val="000000" w:themeColor="text1"/>
                                </w:rPr>
                                <w:t>報請教育部核准</w:t>
                              </w:r>
                            </w:p>
                          </w:txbxContent>
                        </wps:txbx>
                        <wps:bodyPr rot="0" vert="horz" wrap="square" lIns="91440" tIns="45720" rIns="91440" bIns="45720" anchor="t" anchorCtr="0" upright="1">
                          <a:noAutofit/>
                        </wps:bodyPr>
                      </wps:wsp>
                      <wps:wsp>
                        <wps:cNvPr id="568" name="Line 1811"/>
                        <wps:cNvCnPr>
                          <a:cxnSpLocks noChangeShapeType="1"/>
                        </wps:cNvCnPr>
                        <wps:spPr bwMode="auto">
                          <a:xfrm flipH="1">
                            <a:off x="7535" y="12127"/>
                            <a:ext cx="0" cy="39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9" name="AutoShape 1812"/>
                        <wps:cNvSpPr>
                          <a:spLocks noChangeArrowheads="1"/>
                        </wps:cNvSpPr>
                        <wps:spPr bwMode="auto">
                          <a:xfrm>
                            <a:off x="6792" y="12638"/>
                            <a:ext cx="1468" cy="603"/>
                          </a:xfrm>
                          <a:prstGeom prst="flowChartTerminator">
                            <a:avLst/>
                          </a:prstGeom>
                          <a:solidFill>
                            <a:srgbClr val="FFFFFF"/>
                          </a:solidFill>
                          <a:ln w="12700">
                            <a:solidFill>
                              <a:srgbClr val="000000"/>
                            </a:solidFill>
                            <a:miter lim="800000"/>
                            <a:headEnd/>
                            <a:tailEnd/>
                          </a:ln>
                        </wps:spPr>
                        <wps:txbx>
                          <w:txbxContent>
                            <w:p w:rsidR="004B7E04" w:rsidRPr="00971DDF" w:rsidRDefault="004B7E04" w:rsidP="004B7E04">
                              <w:pPr>
                                <w:spacing w:line="26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結束</w:t>
                              </w:r>
                            </w:p>
                          </w:txbxContent>
                        </wps:txbx>
                        <wps:bodyPr rot="0" vert="horz" wrap="square" lIns="91440" tIns="45720" rIns="91440" bIns="45720" anchor="t" anchorCtr="0" upright="1">
                          <a:noAutofit/>
                        </wps:bodyPr>
                      </wps:wsp>
                      <wps:wsp>
                        <wps:cNvPr id="570" name="Line 1802"/>
                        <wps:cNvCnPr>
                          <a:cxnSpLocks noChangeShapeType="1"/>
                          <a:endCxn id="564" idx="0"/>
                        </wps:cNvCnPr>
                        <wps:spPr bwMode="auto">
                          <a:xfrm>
                            <a:off x="7531" y="11103"/>
                            <a:ext cx="14" cy="5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4" o:spid="_x0000_s1036" style="position:absolute;margin-left:82.2pt;margin-top:5.3pt;width:309.95pt;height:207.8pt;z-index:251668480" coordorigin="2944,9085" coordsize="6199,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">
                <v:roundrect id="AutoShape 1785" o:spid="_x0000_s1037" style="position:absolute;left:2944;top:9737;width:2476;height:121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EDsEA&#10;AADcAAAADwAAAGRycy9kb3ducmV2LnhtbERPyW7CMBC9V+IfrEHiVhxAbAGDKAKVUyW2+xAPSUQ8&#10;TmMD5u/rA1KPT2+fL4OpxIMaV1pW0OsmIIgzq0vOFZyO288JCOeRNVaWScGLHCwXrY85pto+eU+P&#10;g89FDGGXooLC+zqV0mUFGXRdWxNH7mobgz7CJpe6wWcMN5XsJ8lIGiw5NhRY07qg7Ha4GwWDaUhe&#10;x8t58/N7/+b9eBWG48GXUp12WM1AeAr+X/x277SC4SjOj2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bRA7BAAAA3AAAAA8AAAAAAAAAAAAAAAAAmAIAAGRycy9kb3du&#10;cmV2LnhtbFBLBQYAAAAABAAEAPUAAACGAwAAAAA=&#10;" strokeweight="1pt">
                  <v:stroke dashstyle="1 1"/>
                  <v:textbox>
                    <w:txbxContent>
                      <w:p w:rsidR="004B7E04" w:rsidRPr="00971DDF" w:rsidRDefault="004B7E04" w:rsidP="004B7E04">
                        <w:pPr>
                          <w:snapToGrid w:val="0"/>
                          <w:spacing w:line="320" w:lineRule="exact"/>
                          <w:rPr>
                            <w:color w:val="000000" w:themeColor="text1"/>
                          </w:rPr>
                        </w:pPr>
                        <w:r w:rsidRPr="00971DDF">
                          <w:rPr>
                            <w:rFonts w:ascii="標楷體" w:eastAsia="標楷體" w:hAnsi="標楷體" w:hint="eastAsia"/>
                            <w:color w:val="000000" w:themeColor="text1"/>
                          </w:rPr>
                          <w:t>依教育部核定增設調整系所學位學程案及招生名額總量</w:t>
                        </w:r>
                      </w:p>
                    </w:txbxContent>
                  </v:textbox>
                </v:roundrect>
                <v:shape id="AutoShape 1786" o:spid="_x0000_s1038" type="#_x0000_t4" style="position:absolute;left:5963;top:9563;width:3180;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5ZMcA&#10;AADcAAAADwAAAGRycy9kb3ducmV2LnhtbESPT2vCQBTE74LfYXmCN91YrGjqJogg1YIH7R/o7ZF9&#10;TUKzb0N2jVs/fVco9DjMzG+YdR5MI3rqXG1ZwWyagCAurK65VPD2upssQTiPrLGxTAp+yEGeDQdr&#10;TLW98on6sy9FhLBLUUHlfZtK6YqKDLqpbYmj92U7gz7KrpS6w2uEm0Y+JMlCGqw5LlTY0rai4vt8&#10;MQqObnfD1cfh/VK/HJ/7MA+fq+VJqfEobJ5AeAr+P/zX3msFj4sZ3M/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2OWTHAAAA3AAAAA8AAAAAAAAAAAAAAAAAmAIAAGRy&#10;cy9kb3ducmV2LnhtbFBLBQYAAAAABAAEAPUAAACMAwAAAAA=&#10;" strokeweight="1pt">
                  <v:textbox>
                    <w:txbxContent>
                      <w:p w:rsidR="004B7E04" w:rsidRPr="00971DDF" w:rsidRDefault="004B7E04" w:rsidP="004B7E04">
                        <w:pPr>
                          <w:snapToGrid w:val="0"/>
                          <w:spacing w:line="280" w:lineRule="exact"/>
                          <w:jc w:val="center"/>
                          <w:rPr>
                            <w:color w:val="000000" w:themeColor="text1"/>
                          </w:rPr>
                        </w:pPr>
                        <w:r w:rsidRPr="00971DDF">
                          <w:rPr>
                            <w:rFonts w:eastAsia="標楷體" w:hint="eastAsia"/>
                            <w:color w:val="000000" w:themeColor="text1"/>
                          </w:rPr>
                          <w:t>召開招生名額總量會議</w:t>
                        </w:r>
                      </w:p>
                    </w:txbxContent>
                  </v:textbox>
                </v:shape>
                <v:line id="Line 1787" o:spid="_x0000_s1039" style="position:absolute;flip:x;visibility:visible;mso-wrap-style:square" from="7531,9085" to="7531,9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EdMUAAADcAAAADwAAAGRycy9kb3ducmV2LnhtbESPQWvCQBSE7wX/w/IEb3WjpRJSVymC&#10;VBQE05ZeX7LPbNrs25BdNf33riB4HGbmG2a+7G0jztT52rGCyTgBQVw6XXOl4Otz/ZyC8AFZY+OY&#10;FPyTh+Vi8DTHTLsLH+ich0pECPsMFZgQ2kxKXxqy6MeuJY7e0XUWQ5RdJXWHlwi3jZwmyUxarDku&#10;GGxpZaj8y09WwUu72R7tweQ/+7RIP36/i6Jc7ZQaDfv3NxCB+vAI39sbreB1N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mEdMUAAADcAAAADwAAAAAAAAAA&#10;AAAAAAChAgAAZHJzL2Rvd25yZXYueG1sUEsFBgAAAAAEAAQA+QAAAJMDAAAAAA==&#10;" strokeweight="1pt">
                  <v:stroke endarrow="block"/>
                </v:line>
                <v:line id="Line 1801" o:spid="_x0000_s1040" style="position:absolute;visibility:visible;mso-wrap-style:square" from="5435,10332" to="5935,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ldb8UAAADcAAAADwAAAGRycy9kb3ducmV2LnhtbESPQWvCQBSE7wX/w/IEb3WjotjUNUSx&#10;YA+FNkrPj+xrEs2+DbtbE/99t1DocZiZb5hNNphW3Mj5xrKC2TQBQVxa3XCl4Hx6eVyD8AFZY2uZ&#10;FNzJQ7YdPWww1bbnD7oVoRIRwj5FBXUIXSqlL2sy6Ke2I47el3UGQ5SuktphH+GmlfMkWUmDDceF&#10;Gjva11Rei2+jQL4dLmfb35v3udfudfe0333mhVKT8ZA/gwg0hP/wX/uoFSxXC/g9E4+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ldb8UAAADcAAAADwAAAAAAAAAA&#10;AAAAAAChAgAAZHJzL2Rvd25yZXYueG1sUEsFBgAAAAAEAAQA+QAAAJMDAAAAAA==&#10;" strokeweight="1.5pt">
                  <v:stroke dashstyle="1 1"/>
                </v:line>
                <v:roundrect id="AutoShape 1806" o:spid="_x0000_s1041" style="position:absolute;left:6288;top:11619;width:2513;height:50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Q7cUA&#10;AADcAAAADwAAAGRycy9kb3ducmV2LnhtbESPQWvCQBSE70L/w/IKvYhuLBpD6iqlstKbaAV7fM2+&#10;JqHZt2l21fjvu4LQ4zAz3zCLVW8bcabO144VTMYJCOLCmZpLBYcPPcpA+IBssHFMCq7kYbV8GCww&#10;N+7COzrvQykihH2OCqoQ2lxKX1Rk0Y9dSxy9b9dZDFF2pTQdXiLcNvI5SVJpsea4UGFLbxUVP/uT&#10;VVBmejvnT53pY73e0FDj5Gv9q9TTY//6AiJQH/7D9/a7UTBLp3A7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NDtxQAAANwAAAAPAAAAAAAAAAAAAAAAAJgCAABkcnMv&#10;ZG93bnJldi54bWxQSwUGAAAAAAQABAD1AAAAigMAAAAA&#10;" strokeweight="1pt">
                  <v:textbox>
                    <w:txbxContent>
                      <w:p w:rsidR="004B7E04" w:rsidRPr="00971DDF" w:rsidRDefault="004B7E04" w:rsidP="004B7E04">
                        <w:pPr>
                          <w:snapToGrid w:val="0"/>
                          <w:jc w:val="center"/>
                          <w:rPr>
                            <w:rFonts w:ascii="標楷體" w:eastAsia="標楷體" w:hAnsi="標楷體"/>
                            <w:color w:val="000000" w:themeColor="text1"/>
                          </w:rPr>
                        </w:pPr>
                        <w:r w:rsidRPr="00971DDF">
                          <w:rPr>
                            <w:rFonts w:ascii="標楷體" w:eastAsia="標楷體" w:hAnsi="標楷體" w:hint="eastAsia"/>
                            <w:color w:val="000000" w:themeColor="text1"/>
                          </w:rPr>
                          <w:t>報請教育部核准</w:t>
                        </w:r>
                      </w:p>
                    </w:txbxContent>
                  </v:textbox>
                </v:roundrect>
                <v:line id="Line 1811" o:spid="_x0000_s1042" style="position:absolute;flip:x;visibility:visible;mso-wrap-style:square" from="7535,12127" to="7535,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GznsIAAADcAAAADwAAAGRycy9kb3ducmV2LnhtbERPXWvCMBR9H+w/hCv4NlMnk1KNIsKY&#10;OBhYFV9vm2tTbW5KE7X798vDwMfD+Z4ve9uIO3W+dqxgPEpAEJdO11wpOOw/31IQPiBrbByTgl/y&#10;sFy8vswx0+7BO7rnoRIxhH2GCkwIbSalLw1Z9CPXEkfu7DqLIcKukrrDRwy3jXxPkqm0WHNsMNjS&#10;2lB5zW9WwaTdbM92Z/LTT1qkX5djUZTrb6WGg341AxGoD0/xv3ujFXxM49p4Jh4B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GznsIAAADcAAAADwAAAAAAAAAAAAAA&#10;AAChAgAAZHJzL2Rvd25yZXYueG1sUEsFBgAAAAAEAAQA+QAAAJADAAAAAA==&#10;" strokeweight="1pt">
                  <v:stroke endarrow="block"/>
                </v:line>
                <v:shapetype id="_x0000_t116" coordsize="21600,21600" o:spt="116" path="m3475,qx,10800,3475,21600l18125,21600qx21600,10800,18125,xe">
                  <v:stroke joinstyle="miter"/>
                  <v:path gradientshapeok="t" o:connecttype="rect" textboxrect="1018,3163,20582,18437"/>
                </v:shapetype>
                <v:shape id="AutoShape 1812" o:spid="_x0000_s1043" type="#_x0000_t116" style="position:absolute;left:6792;top:12638;width:1468;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TPcYA&#10;AADcAAAADwAAAGRycy9kb3ducmV2LnhtbESPQWvCQBSE74X+h+UVvBTdKFRtzEbaolQ8SGuVXB/Z&#10;ZxKafRuyG43/3hUKPQ4z8w2TLHtTizO1rrKsYDyKQBDnVldcKDj8rIdzEM4ja6wtk4IrOVimjw8J&#10;xtpe+JvOe1+IAGEXo4LS+yaW0uUlGXQj2xAH72Rbgz7ItpC6xUuAm1pOomgqDVYcFkps6KOk/Hff&#10;GQVZjrPtsdOZfh939LUrstVz/6nU4Kl/W4Dw1Pv/8F97oxW8TF/hfi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ITPcYAAADcAAAADwAAAAAAAAAAAAAAAACYAgAAZHJz&#10;L2Rvd25yZXYueG1sUEsFBgAAAAAEAAQA9QAAAIsDAAAAAA==&#10;" strokeweight="1pt">
                  <v:textbox>
                    <w:txbxContent>
                      <w:p w:rsidR="004B7E04" w:rsidRPr="00971DDF" w:rsidRDefault="004B7E04" w:rsidP="004B7E04">
                        <w:pPr>
                          <w:spacing w:line="260" w:lineRule="exact"/>
                          <w:jc w:val="center"/>
                          <w:rPr>
                            <w:rFonts w:ascii="標楷體" w:eastAsia="標楷體" w:hAnsi="標楷體"/>
                            <w:color w:val="000000" w:themeColor="text1"/>
                          </w:rPr>
                        </w:pPr>
                        <w:r w:rsidRPr="00971DDF">
                          <w:rPr>
                            <w:rFonts w:ascii="標楷體" w:eastAsia="標楷體" w:hAnsi="標楷體" w:hint="eastAsia"/>
                            <w:color w:val="000000" w:themeColor="text1"/>
                          </w:rPr>
                          <w:t>結束</w:t>
                        </w:r>
                      </w:p>
                    </w:txbxContent>
                  </v:textbox>
                </v:shape>
                <v:line id="Line 1802" o:spid="_x0000_s1044" style="position:absolute;visibility:visible;mso-wrap-style:square" from="7531,11103" to="7545,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W0MEAAADcAAAADwAAAGRycy9kb3ducmV2LnhtbERPy4rCMBTdC/5DuMLsNLXgg2osIijO&#10;LITxgbi7NNe22NyUJtbO35uFMMvDeS/TzlSipcaVlhWMRxEI4szqknMF59N2OAfhPLLGyjIp+CMH&#10;6arfW2Ki7Yt/qT36XIQQdgkqKLyvEyldVpBBN7I1ceDutjHoA2xyqRt8hXBTyTiKptJgyaGhwJo2&#10;BWWP49MoyFrXmll8/ZZbOu2628FefnKr1NegWy9AeOr8v/jj3msFk1mYH86EIy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1pbQwQAAANwAAAAPAAAAAAAAAAAAAAAA&#10;AKECAABkcnMvZG93bnJldi54bWxQSwUGAAAAAAQABAD5AAAAjwMAAAAA&#10;" strokeweight="1pt">
                  <v:stroke endarrow="block"/>
                </v:line>
              </v:group>
            </w:pict>
          </mc:Fallback>
        </mc:AlternateContent>
      </w: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p>
    <w:p w:rsidR="004B7E04" w:rsidRPr="004B7E04" w:rsidRDefault="004B7E04" w:rsidP="004B7E04">
      <w:pPr>
        <w:rPr>
          <w:rFonts w:ascii="標楷體" w:eastAsia="標楷體" w:hAnsi="標楷體"/>
          <w:b/>
          <w:szCs w:val="22"/>
        </w:rPr>
      </w:pPr>
      <w:r w:rsidRPr="004B7E04">
        <w:rPr>
          <w:rFonts w:ascii="標楷體" w:eastAsia="標楷體" w:hAnsi="標楷體" w:hint="eastAsia"/>
          <w:b/>
          <w:szCs w:val="22"/>
        </w:rPr>
        <w:t>&lt;</w:t>
      </w:r>
      <w:proofErr w:type="gramStart"/>
      <w:r w:rsidRPr="004B7E04">
        <w:rPr>
          <w:rFonts w:ascii="標楷體" w:eastAsia="標楷體" w:hAnsi="標楷體" w:hint="eastAsia"/>
          <w:b/>
          <w:szCs w:val="22"/>
        </w:rPr>
        <w:t>註一</w:t>
      </w:r>
      <w:proofErr w:type="gramEnd"/>
      <w:r w:rsidRPr="004B7E04">
        <w:rPr>
          <w:rFonts w:ascii="標楷體" w:eastAsia="標楷體" w:hAnsi="標楷體" w:hint="eastAsia"/>
          <w:b/>
          <w:szCs w:val="22"/>
        </w:rPr>
        <w:t>&gt;：</w:t>
      </w:r>
    </w:p>
    <w:p w:rsidR="004B7E04" w:rsidRPr="004B7E04" w:rsidRDefault="004B7E04" w:rsidP="004B7E04">
      <w:pPr>
        <w:rPr>
          <w:rFonts w:ascii="標楷體" w:eastAsia="標楷體" w:hAnsi="標楷體"/>
          <w:b/>
          <w:szCs w:val="22"/>
        </w:rPr>
      </w:pPr>
      <w:r w:rsidRPr="004B7E04">
        <w:rPr>
          <w:rFonts w:ascii="標楷體" w:eastAsia="標楷體" w:hAnsi="標楷體" w:hint="eastAsia"/>
          <w:b/>
          <w:szCs w:val="22"/>
        </w:rPr>
        <w:t>「特殊項目院、系、學位學程」係指：</w:t>
      </w:r>
    </w:p>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 xml:space="preserve">    涉及政府相關部門訂有人力培育總量管制機制</w:t>
      </w:r>
      <w:proofErr w:type="gramStart"/>
      <w:r w:rsidRPr="004B7E04">
        <w:rPr>
          <w:rFonts w:ascii="標楷體" w:eastAsia="標楷體" w:hAnsi="標楷體" w:hint="eastAsia"/>
          <w:szCs w:val="22"/>
        </w:rPr>
        <w:t>之類科</w:t>
      </w:r>
      <w:proofErr w:type="gramEnd"/>
      <w:r w:rsidRPr="004B7E04">
        <w:rPr>
          <w:rFonts w:ascii="標楷體" w:eastAsia="標楷體" w:hAnsi="標楷體" w:hint="eastAsia"/>
          <w:szCs w:val="22"/>
        </w:rPr>
        <w:t>，如法律、</w:t>
      </w:r>
      <w:r w:rsidRPr="004B7E04">
        <w:rPr>
          <w:rFonts w:ascii="標楷體" w:eastAsia="標楷體" w:hAnsi="標楷體" w:hint="eastAsia"/>
          <w:szCs w:val="22"/>
          <w:u w:val="single"/>
        </w:rPr>
        <w:t>醫學類科</w:t>
      </w:r>
      <w:r w:rsidRPr="004B7E04">
        <w:rPr>
          <w:rFonts w:ascii="標楷體" w:eastAsia="標楷體" w:hAnsi="標楷體" w:hint="eastAsia"/>
          <w:szCs w:val="22"/>
        </w:rPr>
        <w:t>，其增設、調整院、系、學位學程及調整招生名額案，以及其他涉及醫療之相關類科，如</w:t>
      </w:r>
      <w:r w:rsidRPr="004B7E04">
        <w:rPr>
          <w:rFonts w:ascii="標楷體" w:eastAsia="標楷體" w:hAnsi="標楷體" w:hint="eastAsia"/>
          <w:szCs w:val="22"/>
          <w:u w:val="single"/>
        </w:rPr>
        <w:t>中醫 、牙醫(含口腔醫學)、自然醫學、藥學、醫學技術(含</w:t>
      </w:r>
      <w:proofErr w:type="gramStart"/>
      <w:r w:rsidRPr="004B7E04">
        <w:rPr>
          <w:rFonts w:ascii="標楷體" w:eastAsia="標楷體" w:hAnsi="標楷體" w:hint="eastAsia"/>
          <w:szCs w:val="22"/>
          <w:u w:val="single"/>
        </w:rPr>
        <w:t>醫</w:t>
      </w:r>
      <w:proofErr w:type="gramEnd"/>
      <w:r w:rsidRPr="004B7E04">
        <w:rPr>
          <w:rFonts w:ascii="標楷體" w:eastAsia="標楷體" w:hAnsi="標楷體" w:hint="eastAsia"/>
          <w:szCs w:val="22"/>
          <w:u w:val="single"/>
        </w:rPr>
        <w:t>事檢驗、</w:t>
      </w:r>
      <w:proofErr w:type="gramStart"/>
      <w:r w:rsidRPr="004B7E04">
        <w:rPr>
          <w:rFonts w:ascii="標楷體" w:eastAsia="標楷體" w:hAnsi="標楷體" w:hint="eastAsia"/>
          <w:szCs w:val="22"/>
          <w:u w:val="single"/>
        </w:rPr>
        <w:t>醫</w:t>
      </w:r>
      <w:proofErr w:type="gramEnd"/>
      <w:r w:rsidRPr="004B7E04">
        <w:rPr>
          <w:rFonts w:ascii="標楷體" w:eastAsia="標楷體" w:hAnsi="標楷體" w:hint="eastAsia"/>
          <w:szCs w:val="22"/>
          <w:u w:val="single"/>
        </w:rPr>
        <w:t>事技術、</w:t>
      </w:r>
      <w:proofErr w:type="gramStart"/>
      <w:r w:rsidRPr="004B7E04">
        <w:rPr>
          <w:rFonts w:ascii="標楷體" w:eastAsia="標楷體" w:hAnsi="標楷體" w:hint="eastAsia"/>
          <w:szCs w:val="22"/>
          <w:u w:val="single"/>
        </w:rPr>
        <w:t>醫</w:t>
      </w:r>
      <w:proofErr w:type="gramEnd"/>
      <w:r w:rsidRPr="004B7E04">
        <w:rPr>
          <w:rFonts w:ascii="標楷體" w:eastAsia="標楷體" w:hAnsi="標楷體" w:hint="eastAsia"/>
          <w:szCs w:val="22"/>
          <w:u w:val="single"/>
        </w:rPr>
        <w:t>事放射、放射技術)、護理(含護理助產、助產)、職能治療(</w:t>
      </w:r>
      <w:proofErr w:type="gramStart"/>
      <w:r w:rsidRPr="004B7E04">
        <w:rPr>
          <w:rFonts w:ascii="標楷體" w:eastAsia="標楷體" w:hAnsi="標楷體" w:hint="eastAsia"/>
          <w:szCs w:val="22"/>
          <w:u w:val="single"/>
        </w:rPr>
        <w:t>含復健</w:t>
      </w:r>
      <w:proofErr w:type="gramEnd"/>
      <w:r w:rsidRPr="004B7E04">
        <w:rPr>
          <w:rFonts w:ascii="標楷體" w:eastAsia="標楷體" w:hAnsi="標楷體" w:hint="eastAsia"/>
          <w:szCs w:val="22"/>
          <w:u w:val="single"/>
        </w:rPr>
        <w:t>醫學)、物理治療、呼吸治療(含呼吸照護)</w:t>
      </w:r>
      <w:r w:rsidRPr="004B7E04">
        <w:rPr>
          <w:rFonts w:ascii="標楷體" w:eastAsia="標楷體" w:hAnsi="標楷體" w:hint="eastAsia"/>
          <w:szCs w:val="22"/>
        </w:rPr>
        <w:t>等，其</w:t>
      </w:r>
      <w:proofErr w:type="gramStart"/>
      <w:r w:rsidRPr="004B7E04">
        <w:rPr>
          <w:rFonts w:ascii="標楷體" w:eastAsia="標楷體" w:hAnsi="標楷體" w:hint="eastAsia"/>
          <w:szCs w:val="22"/>
        </w:rPr>
        <w:t>增設院</w:t>
      </w:r>
      <w:proofErr w:type="gramEnd"/>
      <w:r w:rsidRPr="004B7E04">
        <w:rPr>
          <w:rFonts w:ascii="標楷體" w:eastAsia="標楷體" w:hAnsi="標楷體" w:hint="eastAsia"/>
          <w:szCs w:val="22"/>
        </w:rPr>
        <w:t>、系、學位學程案，應另提計畫申請，並經專案審定。</w:t>
      </w: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2"/>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46976" behindDoc="0" locked="0" layoutInCell="1" allowOverlap="1" wp14:anchorId="3DA8ABA9" wp14:editId="0ACE51DB">
                <wp:simplePos x="0" y="0"/>
                <wp:positionH relativeFrom="column">
                  <wp:posOffset>5783580</wp:posOffset>
                </wp:positionH>
                <wp:positionV relativeFrom="paragraph">
                  <wp:posOffset>3810</wp:posOffset>
                </wp:positionV>
                <wp:extent cx="695325" cy="1403985"/>
                <wp:effectExtent l="0" t="0" r="28575" b="13970"/>
                <wp:wrapNone/>
                <wp:docPr id="520" name="文字方塊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8ABA9" id="文字方塊 520" o:spid="_x0000_s1045" type="#_x0000_t202" style="position:absolute;left:0;text-align:left;margin-left:455.4pt;margin-top:.3pt;width:54.75pt;height:110.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附表四</w:t>
                      </w:r>
                    </w:p>
                  </w:txbxContent>
                </v:textbox>
              </v:shape>
            </w:pict>
          </mc:Fallback>
        </mc:AlternateContent>
      </w:r>
      <w:r w:rsidRPr="004B7E04">
        <w:rPr>
          <w:rFonts w:ascii="標楷體" w:eastAsia="標楷體" w:hAnsi="標楷體" w:hint="eastAsia"/>
          <w:b/>
          <w:sz w:val="28"/>
          <w:szCs w:val="22"/>
        </w:rPr>
        <w:t>大學部各學制班別每班招生名額數上限</w:t>
      </w:r>
    </w:p>
    <w:tbl>
      <w:tblPr>
        <w:tblStyle w:val="1"/>
        <w:tblW w:w="0" w:type="auto"/>
        <w:jc w:val="center"/>
        <w:tblLook w:val="04A0" w:firstRow="1" w:lastRow="0" w:firstColumn="1" w:lastColumn="0" w:noHBand="0" w:noVBand="1"/>
      </w:tblPr>
      <w:tblGrid>
        <w:gridCol w:w="2661"/>
        <w:gridCol w:w="1985"/>
        <w:gridCol w:w="1843"/>
      </w:tblGrid>
      <w:tr w:rsidR="004B7E04" w:rsidRPr="004B7E04" w:rsidTr="00220BB5">
        <w:trPr>
          <w:trHeight w:val="753"/>
          <w:jc w:val="center"/>
        </w:trPr>
        <w:tc>
          <w:tcPr>
            <w:tcW w:w="2661" w:type="dxa"/>
            <w:tcBorders>
              <w:tl2br w:val="single" w:sz="4" w:space="0" w:color="auto"/>
            </w:tcBorders>
            <w:vAlign w:val="center"/>
          </w:tcPr>
          <w:p w:rsidR="004B7E04" w:rsidRPr="004B7E04" w:rsidRDefault="004B7E04" w:rsidP="004B7E04">
            <w:pPr>
              <w:jc w:val="both"/>
              <w:rPr>
                <w:rFonts w:ascii="標楷體" w:eastAsia="標楷體" w:hAnsi="標楷體"/>
                <w:szCs w:val="22"/>
              </w:rPr>
            </w:pPr>
            <w:r w:rsidRPr="004B7E04">
              <w:rPr>
                <w:rFonts w:ascii="標楷體" w:eastAsia="標楷體" w:hAnsi="標楷體" w:hint="eastAsia"/>
                <w:szCs w:val="22"/>
              </w:rPr>
              <w:t>學制            類型</w:t>
            </w:r>
          </w:p>
        </w:tc>
        <w:tc>
          <w:tcPr>
            <w:tcW w:w="1985"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新設第一年</w:t>
            </w:r>
          </w:p>
        </w:tc>
        <w:tc>
          <w:tcPr>
            <w:tcW w:w="184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第二年以後</w:t>
            </w:r>
          </w:p>
        </w:tc>
      </w:tr>
      <w:tr w:rsidR="004B7E04" w:rsidRPr="004B7E04" w:rsidTr="00220BB5">
        <w:trPr>
          <w:trHeight w:val="565"/>
          <w:jc w:val="center"/>
        </w:trPr>
        <w:tc>
          <w:tcPr>
            <w:tcW w:w="2661" w:type="dxa"/>
            <w:vAlign w:val="center"/>
          </w:tcPr>
          <w:p w:rsidR="004B7E04" w:rsidRPr="004B7E04" w:rsidRDefault="004B7E04" w:rsidP="004B7E04">
            <w:pPr>
              <w:jc w:val="both"/>
              <w:rPr>
                <w:rFonts w:ascii="標楷體" w:eastAsia="標楷體" w:hAnsi="標楷體"/>
                <w:szCs w:val="22"/>
              </w:rPr>
            </w:pPr>
            <w:r w:rsidRPr="004B7E04">
              <w:rPr>
                <w:rFonts w:ascii="標楷體" w:eastAsia="標楷體" w:hAnsi="標楷體" w:hint="eastAsia"/>
                <w:szCs w:val="22"/>
              </w:rPr>
              <w:t>學士班</w:t>
            </w:r>
          </w:p>
        </w:tc>
        <w:tc>
          <w:tcPr>
            <w:tcW w:w="1985"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45</w:t>
            </w:r>
          </w:p>
        </w:tc>
        <w:tc>
          <w:tcPr>
            <w:tcW w:w="184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50</w:t>
            </w:r>
          </w:p>
        </w:tc>
      </w:tr>
    </w:tbl>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一、院、系、科與學位學程師資質量符合(附表五)基準者，每班招生名額始得調整至第二年以後所列名額上限。</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二、前開每班招生</w:t>
      </w:r>
      <w:proofErr w:type="gramStart"/>
      <w:r w:rsidRPr="004B7E04">
        <w:rPr>
          <w:rFonts w:ascii="標楷體" w:eastAsia="標楷體" w:hAnsi="標楷體" w:hint="eastAsia"/>
          <w:szCs w:val="22"/>
        </w:rPr>
        <w:t>名額均不含</w:t>
      </w:r>
      <w:proofErr w:type="gramEnd"/>
      <w:r w:rsidRPr="004B7E04">
        <w:rPr>
          <w:rFonts w:ascii="標楷體" w:eastAsia="標楷體" w:hAnsi="標楷體" w:hint="eastAsia"/>
          <w:szCs w:val="22"/>
        </w:rPr>
        <w:t>外加名額。</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三、專科以上學校配合國家政策獲得本部核撥專案師資與擴增招生名額之院、系、科及學位學程，其每班招生名額不在此限。</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四、本表所列第二年以後每班招生名額上限，適用於101學年度新設立之院、系、科與學位學程之學制班別。</w:t>
      </w:r>
    </w:p>
    <w:p w:rsidR="004B7E04" w:rsidRPr="004B7E04" w:rsidRDefault="004B7E04" w:rsidP="004B7E04">
      <w:pPr>
        <w:rPr>
          <w:rFonts w:ascii="標楷體" w:eastAsia="標楷體" w:hAnsi="標楷體"/>
          <w:szCs w:val="22"/>
        </w:rPr>
      </w:pP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2"/>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48000" behindDoc="0" locked="0" layoutInCell="1" allowOverlap="1" wp14:anchorId="77413A68" wp14:editId="1C6A8DC3">
                <wp:simplePos x="0" y="0"/>
                <wp:positionH relativeFrom="column">
                  <wp:posOffset>5783580</wp:posOffset>
                </wp:positionH>
                <wp:positionV relativeFrom="paragraph">
                  <wp:posOffset>3810</wp:posOffset>
                </wp:positionV>
                <wp:extent cx="695325" cy="1403985"/>
                <wp:effectExtent l="0" t="0" r="28575" b="13970"/>
                <wp:wrapNone/>
                <wp:docPr id="521" name="文字方塊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413A68" id="文字方塊 521" o:spid="_x0000_s1046" type="#_x0000_t202" style="position:absolute;left:0;text-align:left;margin-left:455.4pt;margin-top:.3pt;width:54.7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附表五</w:t>
                      </w:r>
                    </w:p>
                  </w:txbxContent>
                </v:textbox>
              </v:shape>
            </w:pict>
          </mc:Fallback>
        </mc:AlternateContent>
      </w:r>
      <w:r w:rsidRPr="004B7E04">
        <w:rPr>
          <w:rFonts w:ascii="標楷體" w:eastAsia="標楷體" w:hAnsi="標楷體" w:hint="eastAsia"/>
          <w:b/>
          <w:sz w:val="28"/>
          <w:szCs w:val="22"/>
        </w:rPr>
        <w:t>大學部院、系與學位學程師資質量基準</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一、學生數及師資數之列計，依附表</w:t>
      </w:r>
      <w:proofErr w:type="gramStart"/>
      <w:r w:rsidRPr="004B7E04">
        <w:rPr>
          <w:rFonts w:ascii="標楷體" w:eastAsia="標楷體" w:hAnsi="標楷體" w:hint="eastAsia"/>
          <w:szCs w:val="22"/>
        </w:rPr>
        <w:t>一</w:t>
      </w:r>
      <w:proofErr w:type="gramEnd"/>
      <w:r w:rsidRPr="004B7E04">
        <w:rPr>
          <w:rFonts w:ascii="標楷體" w:eastAsia="標楷體" w:hAnsi="標楷體" w:hint="eastAsia"/>
          <w:szCs w:val="22"/>
        </w:rPr>
        <w:t>規定辦理。</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二、各院、系及學位</w:t>
      </w:r>
      <w:proofErr w:type="gramStart"/>
      <w:r w:rsidRPr="004B7E04">
        <w:rPr>
          <w:rFonts w:ascii="標楷體" w:eastAsia="標楷體" w:hAnsi="標楷體" w:hint="eastAsia"/>
          <w:szCs w:val="22"/>
        </w:rPr>
        <w:t>學程列計</w:t>
      </w:r>
      <w:proofErr w:type="gramEnd"/>
      <w:r w:rsidRPr="004B7E04">
        <w:rPr>
          <w:rFonts w:ascii="標楷體" w:eastAsia="標楷體" w:hAnsi="標楷體" w:hint="eastAsia"/>
          <w:szCs w:val="22"/>
        </w:rPr>
        <w:t>專任師資時，不得重覆列計。</w:t>
      </w:r>
    </w:p>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三、學系師資質量基準：</w:t>
      </w:r>
    </w:p>
    <w:tbl>
      <w:tblPr>
        <w:tblStyle w:val="1"/>
        <w:tblW w:w="0" w:type="auto"/>
        <w:jc w:val="center"/>
        <w:tblLook w:val="04A0" w:firstRow="1" w:lastRow="0" w:firstColumn="1" w:lastColumn="0" w:noHBand="0" w:noVBand="1"/>
      </w:tblPr>
      <w:tblGrid>
        <w:gridCol w:w="1744"/>
        <w:gridCol w:w="7658"/>
      </w:tblGrid>
      <w:tr w:rsidR="004B7E04" w:rsidRPr="004B7E04" w:rsidTr="00220BB5">
        <w:trPr>
          <w:jc w:val="center"/>
        </w:trPr>
        <w:tc>
          <w:tcPr>
            <w:tcW w:w="1809"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基準</w:t>
            </w:r>
          </w:p>
        </w:tc>
        <w:tc>
          <w:tcPr>
            <w:tcW w:w="799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學系</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專任講師比率</w:t>
            </w:r>
          </w:p>
        </w:tc>
        <w:tc>
          <w:tcPr>
            <w:tcW w:w="7993"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應低於百分之三十。</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專任師資數</w:t>
            </w:r>
          </w:p>
        </w:tc>
        <w:tc>
          <w:tcPr>
            <w:tcW w:w="7993" w:type="dxa"/>
          </w:tcPr>
          <w:p w:rsidR="004B7E04" w:rsidRPr="004B7E04" w:rsidRDefault="004B7E04" w:rsidP="004B7E04">
            <w:pPr>
              <w:numPr>
                <w:ilvl w:val="0"/>
                <w:numId w:val="2"/>
              </w:numPr>
              <w:rPr>
                <w:rFonts w:ascii="標楷體" w:eastAsia="標楷體" w:hAnsi="標楷體"/>
                <w:szCs w:val="22"/>
              </w:rPr>
            </w:pPr>
            <w:r w:rsidRPr="004B7E04">
              <w:rPr>
                <w:rFonts w:ascii="標楷體" w:eastAsia="標楷體" w:hAnsi="標楷體" w:hint="eastAsia"/>
                <w:szCs w:val="22"/>
              </w:rPr>
              <w:t>未設碩士班及博士班者，專任師資應達七人以上。</w:t>
            </w:r>
          </w:p>
          <w:p w:rsidR="004B7E04" w:rsidRPr="004B7E04" w:rsidRDefault="004B7E04" w:rsidP="004B7E04">
            <w:pPr>
              <w:numPr>
                <w:ilvl w:val="0"/>
                <w:numId w:val="2"/>
              </w:numPr>
              <w:rPr>
                <w:rFonts w:ascii="標楷體" w:eastAsia="標楷體" w:hAnsi="標楷體"/>
                <w:szCs w:val="22"/>
              </w:rPr>
            </w:pPr>
            <w:r w:rsidRPr="004B7E04">
              <w:rPr>
                <w:rFonts w:ascii="標楷體" w:eastAsia="標楷體" w:hAnsi="標楷體" w:hint="eastAsia"/>
                <w:szCs w:val="22"/>
              </w:rPr>
              <w:t>設碩士班者，專任師資應達九人以上。</w:t>
            </w:r>
          </w:p>
          <w:p w:rsidR="004B7E04" w:rsidRPr="004B7E04" w:rsidRDefault="004B7E04" w:rsidP="004B7E04">
            <w:pPr>
              <w:numPr>
                <w:ilvl w:val="0"/>
                <w:numId w:val="2"/>
              </w:numPr>
              <w:rPr>
                <w:rFonts w:ascii="標楷體" w:eastAsia="標楷體" w:hAnsi="標楷體"/>
                <w:szCs w:val="22"/>
              </w:rPr>
            </w:pPr>
            <w:r w:rsidRPr="004B7E04">
              <w:rPr>
                <w:rFonts w:ascii="標楷體" w:eastAsia="標楷體" w:hAnsi="標楷體" w:hint="eastAsia"/>
                <w:szCs w:val="22"/>
              </w:rPr>
              <w:t>設博士班者，專任師資應達十一人以上。</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proofErr w:type="gramStart"/>
            <w:r w:rsidRPr="004B7E04">
              <w:rPr>
                <w:rFonts w:ascii="標楷體" w:eastAsia="標楷體" w:hAnsi="標楷體" w:hint="eastAsia"/>
                <w:szCs w:val="22"/>
              </w:rPr>
              <w:t>生師比值</w:t>
            </w:r>
            <w:proofErr w:type="gramEnd"/>
          </w:p>
        </w:tc>
        <w:tc>
          <w:tcPr>
            <w:tcW w:w="7993" w:type="dxa"/>
          </w:tcPr>
          <w:p w:rsidR="004B7E04" w:rsidRPr="004B7E04" w:rsidRDefault="004B7E04" w:rsidP="004B7E04">
            <w:pPr>
              <w:numPr>
                <w:ilvl w:val="0"/>
                <w:numId w:val="3"/>
              </w:numPr>
              <w:rPr>
                <w:rFonts w:ascii="標楷體" w:eastAsia="標楷體" w:hAnsi="標楷體"/>
                <w:szCs w:val="22"/>
              </w:rPr>
            </w:pPr>
            <w:r w:rsidRPr="004B7E04">
              <w:rPr>
                <w:rFonts w:ascii="標楷體" w:eastAsia="標楷體" w:hAnsi="標楷體" w:hint="eastAsia"/>
                <w:szCs w:val="22"/>
              </w:rPr>
              <w:t>加權學生數除以其專任、兼任師資總和，</w:t>
            </w:r>
            <w:proofErr w:type="gramStart"/>
            <w:r w:rsidRPr="004B7E04">
              <w:rPr>
                <w:rFonts w:ascii="標楷體" w:eastAsia="標楷體" w:hAnsi="標楷體" w:hint="eastAsia"/>
                <w:szCs w:val="22"/>
              </w:rPr>
              <w:t>其生師比值</w:t>
            </w:r>
            <w:proofErr w:type="gramEnd"/>
            <w:r w:rsidRPr="004B7E04">
              <w:rPr>
                <w:rFonts w:ascii="標楷體" w:eastAsia="標楷體" w:hAnsi="標楷體" w:hint="eastAsia"/>
                <w:szCs w:val="22"/>
              </w:rPr>
              <w:t>應低於四十。</w:t>
            </w:r>
          </w:p>
          <w:p w:rsidR="004B7E04" w:rsidRPr="004B7E04" w:rsidRDefault="004B7E04" w:rsidP="004B7E04">
            <w:pPr>
              <w:numPr>
                <w:ilvl w:val="0"/>
                <w:numId w:val="3"/>
              </w:numPr>
              <w:rPr>
                <w:rFonts w:ascii="標楷體" w:eastAsia="標楷體" w:hAnsi="標楷體"/>
                <w:szCs w:val="22"/>
              </w:rPr>
            </w:pPr>
            <w:r w:rsidRPr="004B7E04">
              <w:rPr>
                <w:rFonts w:ascii="標楷體" w:eastAsia="標楷體" w:hAnsi="標楷體" w:hint="eastAsia"/>
                <w:szCs w:val="22"/>
              </w:rPr>
              <w:t>日間、進修學制碩士班及博士班之未加權學生數除以其專任助理教授級以上師資總和，</w:t>
            </w:r>
            <w:proofErr w:type="gramStart"/>
            <w:r w:rsidRPr="004B7E04">
              <w:rPr>
                <w:rFonts w:ascii="標楷體" w:eastAsia="標楷體" w:hAnsi="標楷體" w:hint="eastAsia"/>
                <w:szCs w:val="22"/>
              </w:rPr>
              <w:t>其生師比值</w:t>
            </w:r>
            <w:proofErr w:type="gramEnd"/>
            <w:r w:rsidRPr="004B7E04">
              <w:rPr>
                <w:rFonts w:ascii="標楷體" w:eastAsia="標楷體" w:hAnsi="標楷體" w:hint="eastAsia"/>
                <w:szCs w:val="22"/>
              </w:rPr>
              <w:t>應低二十。</w:t>
            </w:r>
          </w:p>
        </w:tc>
      </w:tr>
    </w:tbl>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四、學院師資質量基準（不包括未以學院名義對外招生者）：</w:t>
      </w:r>
    </w:p>
    <w:tbl>
      <w:tblPr>
        <w:tblStyle w:val="1"/>
        <w:tblW w:w="0" w:type="auto"/>
        <w:jc w:val="center"/>
        <w:tblLook w:val="04A0" w:firstRow="1" w:lastRow="0" w:firstColumn="1" w:lastColumn="0" w:noHBand="0" w:noVBand="1"/>
      </w:tblPr>
      <w:tblGrid>
        <w:gridCol w:w="1744"/>
        <w:gridCol w:w="7658"/>
      </w:tblGrid>
      <w:tr w:rsidR="004B7E04" w:rsidRPr="004B7E04" w:rsidTr="00220BB5">
        <w:trPr>
          <w:jc w:val="center"/>
        </w:trPr>
        <w:tc>
          <w:tcPr>
            <w:tcW w:w="1809"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基準</w:t>
            </w:r>
          </w:p>
        </w:tc>
        <w:tc>
          <w:tcPr>
            <w:tcW w:w="799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學院</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專任講師比率</w:t>
            </w:r>
          </w:p>
        </w:tc>
        <w:tc>
          <w:tcPr>
            <w:tcW w:w="7993" w:type="dxa"/>
          </w:tcPr>
          <w:p w:rsidR="004B7E04" w:rsidRPr="004B7E04" w:rsidRDefault="004B7E04" w:rsidP="004B7E04">
            <w:pPr>
              <w:numPr>
                <w:ilvl w:val="0"/>
                <w:numId w:val="4"/>
              </w:numPr>
              <w:rPr>
                <w:rFonts w:ascii="標楷體" w:eastAsia="標楷體" w:hAnsi="標楷體"/>
                <w:szCs w:val="22"/>
              </w:rPr>
            </w:pPr>
            <w:r w:rsidRPr="004B7E04">
              <w:rPr>
                <w:rFonts w:ascii="標楷體" w:eastAsia="標楷體" w:hAnsi="標楷體" w:hint="eastAsia"/>
                <w:szCs w:val="22"/>
              </w:rPr>
              <w:t>設學士班者，應低於百分之三十。</w:t>
            </w:r>
          </w:p>
          <w:p w:rsidR="004B7E04" w:rsidRPr="004B7E04" w:rsidRDefault="004B7E04" w:rsidP="004B7E04">
            <w:pPr>
              <w:numPr>
                <w:ilvl w:val="0"/>
                <w:numId w:val="4"/>
              </w:numPr>
              <w:rPr>
                <w:rFonts w:ascii="標楷體" w:eastAsia="標楷體" w:hAnsi="標楷體"/>
                <w:szCs w:val="22"/>
              </w:rPr>
            </w:pPr>
            <w:r w:rsidRPr="004B7E04">
              <w:rPr>
                <w:rFonts w:ascii="標楷體" w:eastAsia="標楷體" w:hAnsi="標楷體" w:hint="eastAsia"/>
                <w:szCs w:val="22"/>
              </w:rPr>
              <w:t>設有碩士班或博士班，且未設學士班者，應為零。</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專任師資數</w:t>
            </w:r>
          </w:p>
        </w:tc>
        <w:tc>
          <w:tcPr>
            <w:tcW w:w="7993"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專任師資及系所支援之專任師資合計，應達十五人以上。</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proofErr w:type="gramStart"/>
            <w:r w:rsidRPr="004B7E04">
              <w:rPr>
                <w:rFonts w:ascii="標楷體" w:eastAsia="標楷體" w:hAnsi="標楷體" w:hint="eastAsia"/>
                <w:szCs w:val="22"/>
              </w:rPr>
              <w:t>生師比值</w:t>
            </w:r>
            <w:proofErr w:type="gramEnd"/>
          </w:p>
        </w:tc>
        <w:tc>
          <w:tcPr>
            <w:tcW w:w="7993"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共同辦理院、系、所及學位學程未加權學生數除以其專任師資總和，</w:t>
            </w:r>
            <w:proofErr w:type="gramStart"/>
            <w:r w:rsidRPr="004B7E04">
              <w:rPr>
                <w:rFonts w:ascii="標楷體" w:eastAsia="標楷體" w:hAnsi="標楷體" w:hint="eastAsia"/>
                <w:szCs w:val="22"/>
              </w:rPr>
              <w:t>其生師比值</w:t>
            </w:r>
            <w:proofErr w:type="gramEnd"/>
            <w:r w:rsidRPr="004B7E04">
              <w:rPr>
                <w:rFonts w:ascii="標楷體" w:eastAsia="標楷體" w:hAnsi="標楷體" w:hint="eastAsia"/>
                <w:szCs w:val="22"/>
              </w:rPr>
              <w:t>應低於四十。</w:t>
            </w:r>
          </w:p>
        </w:tc>
      </w:tr>
    </w:tbl>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五、學位學程師資質量基準：</w:t>
      </w:r>
    </w:p>
    <w:tbl>
      <w:tblPr>
        <w:tblStyle w:val="1"/>
        <w:tblW w:w="0" w:type="auto"/>
        <w:jc w:val="center"/>
        <w:tblLook w:val="04A0" w:firstRow="1" w:lastRow="0" w:firstColumn="1" w:lastColumn="0" w:noHBand="0" w:noVBand="1"/>
      </w:tblPr>
      <w:tblGrid>
        <w:gridCol w:w="1744"/>
        <w:gridCol w:w="7658"/>
      </w:tblGrid>
      <w:tr w:rsidR="004B7E04" w:rsidRPr="004B7E04" w:rsidTr="00220BB5">
        <w:trPr>
          <w:jc w:val="center"/>
        </w:trPr>
        <w:tc>
          <w:tcPr>
            <w:tcW w:w="1809"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基準</w:t>
            </w:r>
          </w:p>
        </w:tc>
        <w:tc>
          <w:tcPr>
            <w:tcW w:w="799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學位學程</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專任講師比率</w:t>
            </w:r>
          </w:p>
        </w:tc>
        <w:tc>
          <w:tcPr>
            <w:tcW w:w="7993" w:type="dxa"/>
          </w:tcPr>
          <w:p w:rsidR="004B7E04" w:rsidRPr="004B7E04" w:rsidRDefault="004B7E04" w:rsidP="004B7E04">
            <w:pPr>
              <w:numPr>
                <w:ilvl w:val="0"/>
                <w:numId w:val="5"/>
              </w:numPr>
              <w:rPr>
                <w:rFonts w:ascii="標楷體" w:eastAsia="標楷體" w:hAnsi="標楷體"/>
                <w:szCs w:val="22"/>
              </w:rPr>
            </w:pPr>
            <w:r w:rsidRPr="004B7E04">
              <w:rPr>
                <w:rFonts w:ascii="標楷體" w:eastAsia="標楷體" w:hAnsi="標楷體" w:hint="eastAsia"/>
                <w:szCs w:val="22"/>
              </w:rPr>
              <w:t>設學士班者，應低於百分之三十。</w:t>
            </w:r>
          </w:p>
          <w:p w:rsidR="004B7E04" w:rsidRPr="004B7E04" w:rsidRDefault="004B7E04" w:rsidP="004B7E04">
            <w:pPr>
              <w:numPr>
                <w:ilvl w:val="0"/>
                <w:numId w:val="5"/>
              </w:numPr>
              <w:rPr>
                <w:rFonts w:ascii="標楷體" w:eastAsia="標楷體" w:hAnsi="標楷體"/>
                <w:szCs w:val="22"/>
              </w:rPr>
            </w:pPr>
            <w:r w:rsidRPr="004B7E04">
              <w:rPr>
                <w:rFonts w:ascii="標楷體" w:eastAsia="標楷體" w:hAnsi="標楷體" w:hint="eastAsia"/>
                <w:szCs w:val="22"/>
              </w:rPr>
              <w:t>設碩士班或博士班者，應為零。</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專任師資數</w:t>
            </w:r>
          </w:p>
        </w:tc>
        <w:tc>
          <w:tcPr>
            <w:tcW w:w="7993"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專任師資及系所支援之專任師資合計，應達十五人以上。</w:t>
            </w:r>
          </w:p>
        </w:tc>
      </w:tr>
      <w:tr w:rsidR="004B7E04" w:rsidRPr="004B7E04" w:rsidTr="00220BB5">
        <w:trPr>
          <w:jc w:val="center"/>
        </w:trPr>
        <w:tc>
          <w:tcPr>
            <w:tcW w:w="1809" w:type="dxa"/>
          </w:tcPr>
          <w:p w:rsidR="004B7E04" w:rsidRPr="004B7E04" w:rsidRDefault="004B7E04" w:rsidP="004B7E04">
            <w:pPr>
              <w:rPr>
                <w:rFonts w:ascii="標楷體" w:eastAsia="標楷體" w:hAnsi="標楷體"/>
                <w:szCs w:val="22"/>
              </w:rPr>
            </w:pPr>
            <w:proofErr w:type="gramStart"/>
            <w:r w:rsidRPr="004B7E04">
              <w:rPr>
                <w:rFonts w:ascii="標楷體" w:eastAsia="標楷體" w:hAnsi="標楷體" w:hint="eastAsia"/>
                <w:szCs w:val="22"/>
              </w:rPr>
              <w:t>生師比值</w:t>
            </w:r>
            <w:proofErr w:type="gramEnd"/>
          </w:p>
        </w:tc>
        <w:tc>
          <w:tcPr>
            <w:tcW w:w="7993" w:type="dxa"/>
          </w:tcPr>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共同辦理院、系、所及學位學程未加權學生數除以其專任師資總和，</w:t>
            </w:r>
            <w:proofErr w:type="gramStart"/>
            <w:r w:rsidRPr="004B7E04">
              <w:rPr>
                <w:rFonts w:ascii="標楷體" w:eastAsia="標楷體" w:hAnsi="標楷體" w:hint="eastAsia"/>
                <w:szCs w:val="22"/>
              </w:rPr>
              <w:t>其生師比值</w:t>
            </w:r>
            <w:proofErr w:type="gramEnd"/>
            <w:r w:rsidRPr="004B7E04">
              <w:rPr>
                <w:rFonts w:ascii="標楷體" w:eastAsia="標楷體" w:hAnsi="標楷體" w:hint="eastAsia"/>
                <w:szCs w:val="22"/>
              </w:rPr>
              <w:t>應低於四十。</w:t>
            </w:r>
          </w:p>
        </w:tc>
      </w:tr>
    </w:tbl>
    <w:p w:rsidR="004B7E04" w:rsidRPr="004B7E04" w:rsidRDefault="004B7E04" w:rsidP="004B7E04">
      <w:pPr>
        <w:ind w:left="425" w:hangingChars="177" w:hanging="425"/>
        <w:rPr>
          <w:rFonts w:ascii="標楷體" w:eastAsia="標楷體" w:hAnsi="標楷體"/>
          <w:szCs w:val="22"/>
        </w:rPr>
      </w:pPr>
      <w:r w:rsidRPr="004B7E04">
        <w:rPr>
          <w:rFonts w:ascii="標楷體" w:eastAsia="標楷體" w:hAnsi="標楷體" w:hint="eastAsia"/>
          <w:szCs w:val="22"/>
        </w:rPr>
        <w:t>六、專任講師比率計算方式為專任講師數除以專任師資總數。</w:t>
      </w:r>
    </w:p>
    <w:p w:rsidR="004B7E04" w:rsidRPr="004B7E04" w:rsidRDefault="004B7E04" w:rsidP="004B7E04">
      <w:pPr>
        <w:ind w:left="480"/>
        <w:rPr>
          <w:rFonts w:ascii="標楷體" w:eastAsia="標楷體" w:hAnsi="標楷體"/>
          <w:szCs w:val="22"/>
        </w:rPr>
      </w:pPr>
    </w:p>
    <w:p w:rsidR="004B7E04" w:rsidRPr="004B7E04" w:rsidRDefault="004B7E04" w:rsidP="004B7E04">
      <w:pPr>
        <w:rPr>
          <w:rFonts w:ascii="標楷體" w:eastAsia="標楷體" w:hAnsi="標楷體"/>
          <w:szCs w:val="22"/>
        </w:rPr>
      </w:pP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2"/>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49024" behindDoc="0" locked="0" layoutInCell="1" allowOverlap="1" wp14:anchorId="0A87387A" wp14:editId="008E5440">
                <wp:simplePos x="0" y="0"/>
                <wp:positionH relativeFrom="column">
                  <wp:posOffset>5783580</wp:posOffset>
                </wp:positionH>
                <wp:positionV relativeFrom="paragraph">
                  <wp:posOffset>-196215</wp:posOffset>
                </wp:positionV>
                <wp:extent cx="695325" cy="1403985"/>
                <wp:effectExtent l="0" t="0" r="28575" b="25400"/>
                <wp:wrapNone/>
                <wp:docPr id="522" name="文字方塊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7387A" id="文字方塊 522" o:spid="_x0000_s1047" type="#_x0000_t202" style="position:absolute;left:0;text-align:left;margin-left:455.4pt;margin-top:-15.45pt;width:54.7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附表六</w:t>
                      </w:r>
                    </w:p>
                  </w:txbxContent>
                </v:textbox>
              </v:shape>
            </w:pict>
          </mc:Fallback>
        </mc:AlternateContent>
      </w:r>
      <w:r w:rsidRPr="004B7E04">
        <w:rPr>
          <w:rFonts w:ascii="標楷體" w:eastAsia="標楷體" w:hAnsi="標楷體" w:hint="eastAsia"/>
          <w:b/>
          <w:sz w:val="28"/>
          <w:szCs w:val="22"/>
        </w:rPr>
        <w:t>各學制班別間招生名額調整之計算方式</w:t>
      </w:r>
    </w:p>
    <w:tbl>
      <w:tblPr>
        <w:tblStyle w:val="1"/>
        <w:tblW w:w="0" w:type="auto"/>
        <w:tblLayout w:type="fixed"/>
        <w:tblLook w:val="04A0" w:firstRow="1" w:lastRow="0" w:firstColumn="1" w:lastColumn="0" w:noHBand="0" w:noVBand="1"/>
      </w:tblPr>
      <w:tblGrid>
        <w:gridCol w:w="582"/>
        <w:gridCol w:w="1233"/>
        <w:gridCol w:w="1554"/>
        <w:gridCol w:w="1063"/>
        <w:gridCol w:w="1063"/>
        <w:gridCol w:w="1417"/>
        <w:gridCol w:w="1560"/>
        <w:gridCol w:w="1701"/>
      </w:tblGrid>
      <w:tr w:rsidR="004B7E04" w:rsidRPr="004B7E04" w:rsidTr="00220BB5">
        <w:tc>
          <w:tcPr>
            <w:tcW w:w="3369" w:type="dxa"/>
            <w:gridSpan w:val="3"/>
            <w:vMerge w:val="restart"/>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調整前之名額</w:t>
            </w:r>
          </w:p>
        </w:tc>
        <w:tc>
          <w:tcPr>
            <w:tcW w:w="3543" w:type="dxa"/>
            <w:gridSpan w:val="3"/>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日間學制</w:t>
            </w:r>
          </w:p>
        </w:tc>
        <w:tc>
          <w:tcPr>
            <w:tcW w:w="3261" w:type="dxa"/>
            <w:gridSpan w:val="2"/>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進修學制</w:t>
            </w:r>
          </w:p>
        </w:tc>
      </w:tr>
      <w:tr w:rsidR="004B7E04" w:rsidRPr="004B7E04" w:rsidTr="00220BB5">
        <w:tc>
          <w:tcPr>
            <w:tcW w:w="3369" w:type="dxa"/>
            <w:gridSpan w:val="3"/>
            <w:vMerge/>
          </w:tcPr>
          <w:p w:rsidR="004B7E04" w:rsidRPr="004B7E04" w:rsidRDefault="004B7E04" w:rsidP="004B7E04">
            <w:pPr>
              <w:rPr>
                <w:rFonts w:ascii="標楷體" w:eastAsia="標楷體" w:hAnsi="標楷體"/>
                <w:szCs w:val="22"/>
              </w:rPr>
            </w:pP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學士班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碩士班</w:t>
            </w:r>
          </w:p>
        </w:tc>
        <w:tc>
          <w:tcPr>
            <w:tcW w:w="1417"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博士班</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二年制在職專班</w:t>
            </w:r>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碩士班(碩士在職專班)</w:t>
            </w:r>
          </w:p>
        </w:tc>
      </w:tr>
      <w:tr w:rsidR="004B7E04" w:rsidRPr="004B7E04" w:rsidTr="00220BB5">
        <w:tc>
          <w:tcPr>
            <w:tcW w:w="3369" w:type="dxa"/>
            <w:gridSpan w:val="3"/>
            <w:vMerge/>
          </w:tcPr>
          <w:p w:rsidR="004B7E04" w:rsidRPr="004B7E04" w:rsidRDefault="004B7E04" w:rsidP="004B7E04">
            <w:pPr>
              <w:rPr>
                <w:rFonts w:ascii="標楷體" w:eastAsia="標楷體" w:hAnsi="標楷體"/>
                <w:szCs w:val="22"/>
              </w:rPr>
            </w:pPr>
          </w:p>
        </w:tc>
        <w:tc>
          <w:tcPr>
            <w:tcW w:w="106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1.00</w:t>
            </w:r>
          </w:p>
        </w:tc>
        <w:tc>
          <w:tcPr>
            <w:tcW w:w="1063"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1.00</w:t>
            </w:r>
          </w:p>
        </w:tc>
        <w:tc>
          <w:tcPr>
            <w:tcW w:w="1417"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1.00</w:t>
            </w:r>
          </w:p>
        </w:tc>
        <w:tc>
          <w:tcPr>
            <w:tcW w:w="1560"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1.00</w:t>
            </w:r>
          </w:p>
        </w:tc>
        <w:tc>
          <w:tcPr>
            <w:tcW w:w="1701" w:type="dxa"/>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1.00</w:t>
            </w:r>
          </w:p>
        </w:tc>
      </w:tr>
      <w:tr w:rsidR="004B7E04" w:rsidRPr="004B7E04" w:rsidTr="00220BB5">
        <w:trPr>
          <w:trHeight w:val="567"/>
        </w:trPr>
        <w:tc>
          <w:tcPr>
            <w:tcW w:w="582" w:type="dxa"/>
            <w:vMerge w:val="restart"/>
            <w:textDirection w:val="tbRlV"/>
          </w:tcPr>
          <w:p w:rsidR="004B7E04" w:rsidRPr="004B7E04" w:rsidRDefault="004B7E04" w:rsidP="004B7E04">
            <w:pPr>
              <w:ind w:left="113" w:right="113"/>
              <w:rPr>
                <w:rFonts w:ascii="標楷體" w:eastAsia="標楷體" w:hAnsi="標楷體"/>
                <w:szCs w:val="22"/>
              </w:rPr>
            </w:pPr>
            <w:r w:rsidRPr="004B7E04">
              <w:rPr>
                <w:rFonts w:ascii="標楷體" w:eastAsia="標楷體" w:hAnsi="標楷體" w:hint="eastAsia"/>
                <w:szCs w:val="22"/>
              </w:rPr>
              <w:t>調整後之名額(無條件捨去)</w:t>
            </w:r>
          </w:p>
        </w:tc>
        <w:tc>
          <w:tcPr>
            <w:tcW w:w="1233" w:type="dxa"/>
            <w:vMerge w:val="restart"/>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日間學制</w:t>
            </w:r>
          </w:p>
        </w:tc>
        <w:tc>
          <w:tcPr>
            <w:tcW w:w="1554"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學士班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417"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bookmarkStart w:id="0" w:name="_GoBack"/>
            <w:bookmarkEnd w:id="0"/>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r>
      <w:tr w:rsidR="004B7E04" w:rsidRPr="004B7E04" w:rsidTr="00220BB5">
        <w:trPr>
          <w:trHeight w:val="567"/>
        </w:trPr>
        <w:tc>
          <w:tcPr>
            <w:tcW w:w="582" w:type="dxa"/>
            <w:vMerge/>
          </w:tcPr>
          <w:p w:rsidR="004B7E04" w:rsidRPr="004B7E04" w:rsidRDefault="004B7E04" w:rsidP="004B7E04">
            <w:pPr>
              <w:rPr>
                <w:rFonts w:ascii="標楷體" w:eastAsia="標楷體" w:hAnsi="標楷體"/>
                <w:szCs w:val="22"/>
              </w:rPr>
            </w:pPr>
          </w:p>
        </w:tc>
        <w:tc>
          <w:tcPr>
            <w:tcW w:w="1233" w:type="dxa"/>
            <w:vMerge/>
            <w:vAlign w:val="center"/>
          </w:tcPr>
          <w:p w:rsidR="004B7E04" w:rsidRPr="004B7E04" w:rsidRDefault="004B7E04" w:rsidP="004B7E04">
            <w:pPr>
              <w:jc w:val="center"/>
              <w:rPr>
                <w:rFonts w:ascii="標楷體" w:eastAsia="標楷體" w:hAnsi="標楷體"/>
                <w:szCs w:val="22"/>
              </w:rPr>
            </w:pPr>
          </w:p>
        </w:tc>
        <w:tc>
          <w:tcPr>
            <w:tcW w:w="1554"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碩士班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0.50</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417" w:type="dxa"/>
            <w:vAlign w:val="center"/>
          </w:tcPr>
          <w:p w:rsidR="004B7E04" w:rsidRPr="00971DDF" w:rsidRDefault="004B7E04" w:rsidP="004B7E04">
            <w:pPr>
              <w:jc w:val="center"/>
              <w:rPr>
                <w:rFonts w:ascii="標楷體" w:eastAsia="標楷體" w:hAnsi="標楷體"/>
                <w:color w:val="000000" w:themeColor="text1"/>
                <w:szCs w:val="22"/>
              </w:rPr>
            </w:pPr>
            <w:r w:rsidRPr="00971DDF">
              <w:rPr>
                <w:rFonts w:ascii="標楷體" w:eastAsia="標楷體" w:hAnsi="標楷體" w:hint="eastAsia"/>
                <w:color w:val="000000" w:themeColor="text1"/>
                <w:szCs w:val="22"/>
              </w:rPr>
              <w:t>1.00</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r>
      <w:tr w:rsidR="004B7E04" w:rsidRPr="004B7E04" w:rsidTr="00220BB5">
        <w:trPr>
          <w:trHeight w:val="567"/>
        </w:trPr>
        <w:tc>
          <w:tcPr>
            <w:tcW w:w="582" w:type="dxa"/>
            <w:vMerge/>
          </w:tcPr>
          <w:p w:rsidR="004B7E04" w:rsidRPr="004B7E04" w:rsidRDefault="004B7E04" w:rsidP="004B7E04">
            <w:pPr>
              <w:rPr>
                <w:rFonts w:ascii="標楷體" w:eastAsia="標楷體" w:hAnsi="標楷體"/>
                <w:szCs w:val="22"/>
              </w:rPr>
            </w:pPr>
          </w:p>
        </w:tc>
        <w:tc>
          <w:tcPr>
            <w:tcW w:w="1233" w:type="dxa"/>
            <w:vMerge/>
            <w:vAlign w:val="center"/>
          </w:tcPr>
          <w:p w:rsidR="004B7E04" w:rsidRPr="004B7E04" w:rsidRDefault="004B7E04" w:rsidP="004B7E04">
            <w:pPr>
              <w:jc w:val="center"/>
              <w:rPr>
                <w:rFonts w:ascii="標楷體" w:eastAsia="標楷體" w:hAnsi="標楷體"/>
                <w:szCs w:val="22"/>
              </w:rPr>
            </w:pPr>
          </w:p>
        </w:tc>
        <w:tc>
          <w:tcPr>
            <w:tcW w:w="1554"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博士班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0.34</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0.67</w:t>
            </w:r>
          </w:p>
        </w:tc>
        <w:tc>
          <w:tcPr>
            <w:tcW w:w="1417"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r>
      <w:tr w:rsidR="004B7E04" w:rsidRPr="004B7E04" w:rsidTr="00220BB5">
        <w:trPr>
          <w:trHeight w:val="862"/>
        </w:trPr>
        <w:tc>
          <w:tcPr>
            <w:tcW w:w="582" w:type="dxa"/>
            <w:vMerge/>
          </w:tcPr>
          <w:p w:rsidR="004B7E04" w:rsidRPr="004B7E04" w:rsidRDefault="004B7E04" w:rsidP="004B7E04">
            <w:pPr>
              <w:rPr>
                <w:rFonts w:ascii="標楷體" w:eastAsia="標楷體" w:hAnsi="標楷體"/>
                <w:szCs w:val="22"/>
              </w:rPr>
            </w:pPr>
          </w:p>
        </w:tc>
        <w:tc>
          <w:tcPr>
            <w:tcW w:w="1233" w:type="dxa"/>
            <w:vMerge w:val="restart"/>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進修學制</w:t>
            </w:r>
          </w:p>
        </w:tc>
        <w:tc>
          <w:tcPr>
            <w:tcW w:w="1554"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二年制在職專班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4.00</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8.00</w:t>
            </w:r>
          </w:p>
        </w:tc>
        <w:tc>
          <w:tcPr>
            <w:tcW w:w="1417"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12.00</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6.25</w:t>
            </w:r>
          </w:p>
        </w:tc>
      </w:tr>
      <w:tr w:rsidR="004B7E04" w:rsidRPr="004B7E04" w:rsidTr="00220BB5">
        <w:trPr>
          <w:trHeight w:val="845"/>
        </w:trPr>
        <w:tc>
          <w:tcPr>
            <w:tcW w:w="582" w:type="dxa"/>
            <w:vMerge/>
          </w:tcPr>
          <w:p w:rsidR="004B7E04" w:rsidRPr="004B7E04" w:rsidRDefault="004B7E04" w:rsidP="004B7E04">
            <w:pPr>
              <w:rPr>
                <w:rFonts w:ascii="標楷體" w:eastAsia="標楷體" w:hAnsi="標楷體"/>
                <w:szCs w:val="22"/>
              </w:rPr>
            </w:pPr>
          </w:p>
        </w:tc>
        <w:tc>
          <w:tcPr>
            <w:tcW w:w="1233" w:type="dxa"/>
            <w:vMerge/>
            <w:vAlign w:val="center"/>
          </w:tcPr>
          <w:p w:rsidR="004B7E04" w:rsidRPr="004B7E04" w:rsidRDefault="004B7E04" w:rsidP="004B7E04">
            <w:pPr>
              <w:jc w:val="center"/>
              <w:rPr>
                <w:rFonts w:ascii="標楷體" w:eastAsia="標楷體" w:hAnsi="標楷體"/>
                <w:szCs w:val="22"/>
              </w:rPr>
            </w:pPr>
          </w:p>
        </w:tc>
        <w:tc>
          <w:tcPr>
            <w:tcW w:w="1554"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碩士班(碩士在職專班)</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0.63</w:t>
            </w:r>
          </w:p>
        </w:tc>
        <w:tc>
          <w:tcPr>
            <w:tcW w:w="1063"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1.25</w:t>
            </w:r>
          </w:p>
        </w:tc>
        <w:tc>
          <w:tcPr>
            <w:tcW w:w="1417"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1.88</w:t>
            </w:r>
          </w:p>
        </w:tc>
        <w:tc>
          <w:tcPr>
            <w:tcW w:w="1560"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0.16</w:t>
            </w:r>
          </w:p>
        </w:tc>
        <w:tc>
          <w:tcPr>
            <w:tcW w:w="1701" w:type="dxa"/>
            <w:vAlign w:val="center"/>
          </w:tcPr>
          <w:p w:rsidR="004B7E04" w:rsidRPr="004B7E04" w:rsidRDefault="004B7E04" w:rsidP="004B7E04">
            <w:pPr>
              <w:jc w:val="center"/>
              <w:rPr>
                <w:rFonts w:ascii="標楷體" w:eastAsia="標楷體" w:hAnsi="標楷體"/>
                <w:szCs w:val="22"/>
              </w:rPr>
            </w:pPr>
            <w:r w:rsidRPr="004B7E04">
              <w:rPr>
                <w:rFonts w:ascii="標楷體" w:eastAsia="標楷體" w:hAnsi="標楷體" w:hint="eastAsia"/>
                <w:szCs w:val="22"/>
              </w:rPr>
              <w:t>-</w:t>
            </w:r>
          </w:p>
        </w:tc>
      </w:tr>
    </w:tbl>
    <w:p w:rsidR="004B7E04" w:rsidRPr="004B7E04" w:rsidRDefault="004B7E04" w:rsidP="004B7E04">
      <w:pPr>
        <w:rPr>
          <w:rFonts w:ascii="標楷體" w:eastAsia="標楷體" w:hAnsi="標楷體"/>
          <w:szCs w:val="22"/>
        </w:rPr>
      </w:pPr>
    </w:p>
    <w:p w:rsidR="004B7E04" w:rsidRPr="004B7E04" w:rsidRDefault="004B7E04" w:rsidP="004B7E04">
      <w:pPr>
        <w:rPr>
          <w:rFonts w:ascii="標楷體" w:eastAsia="標楷體" w:hAnsi="標楷體"/>
          <w:szCs w:val="22"/>
        </w:rPr>
      </w:pPr>
    </w:p>
    <w:p w:rsidR="004B7E04" w:rsidRPr="004B7E04" w:rsidRDefault="004B7E04" w:rsidP="004B7E04">
      <w:pPr>
        <w:widowControl/>
        <w:rPr>
          <w:rFonts w:ascii="標楷體" w:eastAsia="標楷體" w:hAnsi="標楷體"/>
          <w:szCs w:val="22"/>
        </w:rPr>
      </w:pPr>
      <w:r w:rsidRPr="004B7E04">
        <w:rPr>
          <w:rFonts w:ascii="標楷體" w:eastAsia="標楷體" w:hAnsi="標楷體"/>
          <w:szCs w:val="22"/>
        </w:rPr>
        <w:br w:type="page"/>
      </w:r>
    </w:p>
    <w:p w:rsidR="004B7E04" w:rsidRPr="004B7E04" w:rsidRDefault="004B7E04" w:rsidP="004B7E04">
      <w:pPr>
        <w:jc w:val="center"/>
        <w:rPr>
          <w:rFonts w:ascii="標楷體" w:eastAsia="標楷體" w:hAnsi="標楷體"/>
          <w:b/>
          <w:sz w:val="28"/>
          <w:szCs w:val="22"/>
        </w:rPr>
      </w:pPr>
      <w:r w:rsidRPr="004B7E04">
        <w:rPr>
          <w:rFonts w:ascii="標楷體" w:eastAsia="標楷體" w:hAnsi="標楷體" w:cs="標楷體"/>
          <w:b/>
          <w:noProof/>
          <w:color w:val="000000"/>
          <w:kern w:val="0"/>
          <w:sz w:val="28"/>
          <w:szCs w:val="32"/>
        </w:rPr>
        <w:lastRenderedPageBreak/>
        <mc:AlternateContent>
          <mc:Choice Requires="wps">
            <w:drawing>
              <wp:anchor distT="0" distB="0" distL="114300" distR="114300" simplePos="0" relativeHeight="251650048" behindDoc="0" locked="0" layoutInCell="1" allowOverlap="1" wp14:anchorId="102256DC" wp14:editId="106AFD42">
                <wp:simplePos x="0" y="0"/>
                <wp:positionH relativeFrom="column">
                  <wp:posOffset>5793105</wp:posOffset>
                </wp:positionH>
                <wp:positionV relativeFrom="paragraph">
                  <wp:posOffset>-148590</wp:posOffset>
                </wp:positionV>
                <wp:extent cx="695325" cy="1403985"/>
                <wp:effectExtent l="0" t="0" r="28575" b="25400"/>
                <wp:wrapNone/>
                <wp:docPr id="523" name="文字方塊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4B7E04" w:rsidRPr="00700E88" w:rsidRDefault="004B7E04" w:rsidP="004B7E04">
                            <w:pPr>
                              <w:rPr>
                                <w:rFonts w:ascii="標楷體" w:eastAsia="標楷體" w:hAnsi="標楷體"/>
                              </w:rPr>
                            </w:pPr>
                            <w:r>
                              <w:rPr>
                                <w:rFonts w:ascii="標楷體" w:eastAsia="標楷體" w:hAnsi="標楷體" w:hint="eastAsia"/>
                              </w:rPr>
                              <w:t>附表七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256DC" id="文字方塊 523" o:spid="_x0000_s1048" type="#_x0000_t202" style="position:absolute;left:0;text-align:left;margin-left:456.15pt;margin-top:-11.7pt;width:54.7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">
                <v:textbox style="mso-fit-shape-to-text:t">
                  <w:txbxContent>
                    <w:p w:rsidR="004B7E04" w:rsidRPr="00700E88" w:rsidRDefault="004B7E04" w:rsidP="004B7E04">
                      <w:pPr>
                        <w:rPr>
                          <w:rFonts w:ascii="標楷體" w:eastAsia="標楷體" w:hAnsi="標楷體"/>
                        </w:rPr>
                      </w:pPr>
                      <w:r>
                        <w:rPr>
                          <w:rFonts w:ascii="標楷體" w:eastAsia="標楷體" w:hAnsi="標楷體" w:hint="eastAsia"/>
                        </w:rPr>
                        <w:t>附表七</w:t>
                      </w:r>
                    </w:p>
                  </w:txbxContent>
                </v:textbox>
              </v:shape>
            </w:pict>
          </mc:Fallback>
        </mc:AlternateContent>
      </w:r>
      <w:r w:rsidRPr="004B7E04">
        <w:rPr>
          <w:rFonts w:ascii="標楷體" w:eastAsia="標楷體" w:hAnsi="標楷體" w:hint="eastAsia"/>
          <w:b/>
          <w:sz w:val="28"/>
          <w:szCs w:val="22"/>
        </w:rPr>
        <w:t>教學單位招生名額增減</w:t>
      </w:r>
      <w:proofErr w:type="gramStart"/>
      <w:r w:rsidRPr="004B7E04">
        <w:rPr>
          <w:rFonts w:ascii="標楷體" w:eastAsia="標楷體" w:hAnsi="標楷體" w:hint="eastAsia"/>
          <w:b/>
          <w:sz w:val="28"/>
          <w:szCs w:val="22"/>
        </w:rPr>
        <w:t>與停招參考</w:t>
      </w:r>
      <w:proofErr w:type="gramEnd"/>
      <w:r w:rsidRPr="004B7E04">
        <w:rPr>
          <w:rFonts w:ascii="標楷體" w:eastAsia="標楷體" w:hAnsi="標楷體" w:hint="eastAsia"/>
          <w:b/>
          <w:sz w:val="28"/>
          <w:szCs w:val="22"/>
        </w:rPr>
        <w:t>標準</w:t>
      </w:r>
    </w:p>
    <w:p w:rsidR="004B7E04" w:rsidRPr="004B7E04" w:rsidRDefault="004B7E04" w:rsidP="004B7E04">
      <w:pPr>
        <w:ind w:left="566" w:hangingChars="236" w:hanging="566"/>
        <w:rPr>
          <w:rFonts w:ascii="標楷體" w:eastAsia="標楷體" w:hAnsi="標楷體"/>
          <w:szCs w:val="22"/>
        </w:rPr>
      </w:pPr>
      <w:r w:rsidRPr="004B7E04">
        <w:rPr>
          <w:rFonts w:ascii="標楷體" w:eastAsia="標楷體" w:hAnsi="標楷體" w:hint="eastAsia"/>
          <w:szCs w:val="22"/>
        </w:rPr>
        <w:t>一、依據本校「教學單位增設、調整及招生名額分配辦法」第五條規定，訂定大學部教學單位招生名額增減標準。</w:t>
      </w:r>
    </w:p>
    <w:p w:rsidR="004B7E04" w:rsidRPr="004B7E04" w:rsidRDefault="004B7E04" w:rsidP="004B7E04">
      <w:pPr>
        <w:rPr>
          <w:rFonts w:ascii="標楷體" w:eastAsia="標楷體" w:hAnsi="標楷體"/>
          <w:szCs w:val="22"/>
        </w:rPr>
      </w:pPr>
      <w:r w:rsidRPr="004B7E04">
        <w:rPr>
          <w:rFonts w:ascii="標楷體" w:eastAsia="標楷體" w:hAnsi="標楷體" w:hint="eastAsia"/>
          <w:szCs w:val="22"/>
        </w:rPr>
        <w:t>二、大學部教學單位招生名額增減標準如下：</w:t>
      </w:r>
    </w:p>
    <w:p w:rsidR="004B7E04" w:rsidRPr="004B7E04" w:rsidRDefault="004B7E04" w:rsidP="004B7E04">
      <w:pPr>
        <w:ind w:leftChars="177" w:left="1133" w:hangingChars="295" w:hanging="708"/>
        <w:rPr>
          <w:rFonts w:ascii="標楷體" w:eastAsia="標楷體" w:hAnsi="標楷體"/>
          <w:szCs w:val="22"/>
        </w:rPr>
      </w:pPr>
      <w:proofErr w:type="gramStart"/>
      <w:r w:rsidRPr="004B7E04">
        <w:rPr>
          <w:rFonts w:ascii="標楷體" w:eastAsia="標楷體" w:hAnsi="標楷體" w:hint="eastAsia"/>
          <w:szCs w:val="22"/>
        </w:rPr>
        <w:t>（一</w:t>
      </w:r>
      <w:proofErr w:type="gramEnd"/>
      <w:r w:rsidRPr="004B7E04">
        <w:rPr>
          <w:rFonts w:ascii="標楷體" w:eastAsia="標楷體" w:hAnsi="標楷體" w:hint="eastAsia"/>
          <w:szCs w:val="22"/>
        </w:rPr>
        <w:t>) 得予減額：除教育部規定最近一次系所評鑑條件結果為「未通過」者，得予減額，至多以50%為限外，教務處於每年5月依據大學部各教學單位註冊率與師資質量考核表現，</w:t>
      </w:r>
      <w:proofErr w:type="gramStart"/>
      <w:r w:rsidRPr="004B7E04">
        <w:rPr>
          <w:rFonts w:ascii="標楷體" w:eastAsia="標楷體" w:hAnsi="標楷體" w:hint="eastAsia"/>
          <w:szCs w:val="22"/>
        </w:rPr>
        <w:t>研</w:t>
      </w:r>
      <w:proofErr w:type="gramEnd"/>
      <w:r w:rsidRPr="004B7E04">
        <w:rPr>
          <w:rFonts w:ascii="標楷體" w:eastAsia="標楷體" w:hAnsi="標楷體" w:hint="eastAsia"/>
          <w:szCs w:val="22"/>
        </w:rPr>
        <w:t>擬各大學部教學單位的減額計畫，並提招生總量會議討論。</w:t>
      </w:r>
    </w:p>
    <w:p w:rsidR="004B7E04" w:rsidRPr="004B7E04" w:rsidRDefault="004B7E04" w:rsidP="004B7E04">
      <w:pPr>
        <w:ind w:leftChars="177" w:left="1133" w:hangingChars="295" w:hanging="708"/>
        <w:rPr>
          <w:rFonts w:ascii="標楷體" w:eastAsia="標楷體" w:hAnsi="標楷體"/>
          <w:szCs w:val="22"/>
        </w:rPr>
      </w:pPr>
      <w:r w:rsidRPr="004B7E04">
        <w:rPr>
          <w:rFonts w:ascii="標楷體" w:eastAsia="標楷體" w:hAnsi="標楷體" w:hint="eastAsia"/>
          <w:szCs w:val="22"/>
        </w:rPr>
        <w:t>（二）得予增額：教務處於每年5月，依據大學部各學制之必備條件表現進行篩選與排序，經招生總量會議依據系需求，擇優予以增額。</w:t>
      </w:r>
      <w:proofErr w:type="gramStart"/>
      <w:r w:rsidRPr="004B7E04">
        <w:rPr>
          <w:rFonts w:ascii="標楷體" w:eastAsia="標楷體" w:hAnsi="標楷體" w:hint="eastAsia"/>
          <w:szCs w:val="22"/>
        </w:rPr>
        <w:t>惟</w:t>
      </w:r>
      <w:proofErr w:type="gramEnd"/>
      <w:r w:rsidRPr="004B7E04">
        <w:rPr>
          <w:rFonts w:ascii="標楷體" w:eastAsia="標楷體" w:hAnsi="標楷體" w:hint="eastAsia"/>
          <w:szCs w:val="22"/>
        </w:rPr>
        <w:t>醫學系</w:t>
      </w:r>
      <w:proofErr w:type="gramStart"/>
      <w:r w:rsidRPr="004B7E04">
        <w:rPr>
          <w:rFonts w:ascii="標楷體" w:eastAsia="標楷體" w:hAnsi="標楷體" w:hint="eastAsia"/>
          <w:szCs w:val="22"/>
        </w:rPr>
        <w:t>增額需依據</w:t>
      </w:r>
      <w:proofErr w:type="gramEnd"/>
      <w:r w:rsidRPr="004B7E04">
        <w:rPr>
          <w:rFonts w:ascii="標楷體" w:eastAsia="標楷體" w:hAnsi="標楷體" w:hint="eastAsia"/>
          <w:szCs w:val="22"/>
        </w:rPr>
        <w:t>教育部配合衛生福利部之</w:t>
      </w:r>
      <w:proofErr w:type="gramStart"/>
      <w:r w:rsidRPr="004B7E04">
        <w:rPr>
          <w:rFonts w:ascii="標楷體" w:eastAsia="標楷體" w:hAnsi="標楷體" w:hint="eastAsia"/>
          <w:szCs w:val="22"/>
        </w:rPr>
        <w:t>醫</w:t>
      </w:r>
      <w:proofErr w:type="gramEnd"/>
      <w:r w:rsidRPr="004B7E04">
        <w:rPr>
          <w:rFonts w:ascii="標楷體" w:eastAsia="標楷體" w:hAnsi="標楷體" w:hint="eastAsia"/>
          <w:szCs w:val="22"/>
        </w:rPr>
        <w:t>事人員總量管制政策。</w:t>
      </w:r>
    </w:p>
    <w:p w:rsidR="004B7E04" w:rsidRPr="004B7E04" w:rsidRDefault="004B7E04" w:rsidP="004B7E04">
      <w:pPr>
        <w:ind w:leftChars="177" w:left="1133" w:hangingChars="295" w:hanging="708"/>
        <w:rPr>
          <w:rFonts w:ascii="標楷體" w:eastAsia="標楷體" w:hAnsi="標楷體"/>
          <w:szCs w:val="22"/>
        </w:rPr>
      </w:pPr>
      <w:r w:rsidRPr="004B7E04">
        <w:rPr>
          <w:rFonts w:ascii="標楷體" w:eastAsia="標楷體" w:hAnsi="標楷體" w:hint="eastAsia"/>
          <w:szCs w:val="22"/>
        </w:rPr>
        <w:t>（三）退場指標：符合下列各項之一，得辦理整</w:t>
      </w:r>
      <w:proofErr w:type="gramStart"/>
      <w:r w:rsidRPr="004B7E04">
        <w:rPr>
          <w:rFonts w:ascii="標楷體" w:eastAsia="標楷體" w:hAnsi="標楷體" w:hint="eastAsia"/>
          <w:szCs w:val="22"/>
        </w:rPr>
        <w:t>併或停招</w:t>
      </w:r>
      <w:proofErr w:type="gramEnd"/>
      <w:r w:rsidRPr="004B7E04">
        <w:rPr>
          <w:rFonts w:ascii="標楷體" w:eastAsia="標楷體" w:hAnsi="標楷體" w:hint="eastAsia"/>
          <w:szCs w:val="22"/>
        </w:rPr>
        <w:t>：</w:t>
      </w:r>
    </w:p>
    <w:p w:rsidR="004B7E04" w:rsidRPr="004B7E04" w:rsidRDefault="004B7E04" w:rsidP="004B7E04">
      <w:pPr>
        <w:ind w:leftChars="472" w:left="1416" w:hangingChars="118" w:hanging="283"/>
        <w:rPr>
          <w:rFonts w:ascii="標楷體" w:eastAsia="標楷體" w:hAnsi="標楷體"/>
          <w:szCs w:val="22"/>
        </w:rPr>
      </w:pPr>
      <w:r w:rsidRPr="004B7E04">
        <w:rPr>
          <w:rFonts w:ascii="標楷體" w:eastAsia="標楷體" w:hAnsi="標楷體" w:hint="eastAsia"/>
          <w:szCs w:val="22"/>
        </w:rPr>
        <w:t>1.連續2年，系所評鑑(包括內部及外部評鑑)未通過。</w:t>
      </w:r>
    </w:p>
    <w:p w:rsidR="004B7E04" w:rsidRPr="004B7E04" w:rsidRDefault="004B7E04" w:rsidP="004B7E04">
      <w:pPr>
        <w:ind w:leftChars="472" w:left="1416" w:hangingChars="118" w:hanging="283"/>
        <w:rPr>
          <w:rFonts w:ascii="標楷體" w:eastAsia="標楷體" w:hAnsi="標楷體"/>
          <w:szCs w:val="22"/>
        </w:rPr>
      </w:pPr>
      <w:r w:rsidRPr="004B7E04">
        <w:rPr>
          <w:rFonts w:ascii="標楷體" w:eastAsia="標楷體" w:hAnsi="標楷體" w:hint="eastAsia"/>
          <w:szCs w:val="22"/>
        </w:rPr>
        <w:t>2.連續2年，新生註冊率(以核定之招生總數為分母計算)低於</w:t>
      </w:r>
      <w:proofErr w:type="gramStart"/>
      <w:r w:rsidRPr="004B7E04">
        <w:rPr>
          <w:rFonts w:ascii="標楷體" w:eastAsia="標楷體" w:hAnsi="標楷體" w:hint="eastAsia"/>
          <w:szCs w:val="22"/>
        </w:rPr>
        <w:t>8成</w:t>
      </w:r>
      <w:proofErr w:type="gramEnd"/>
      <w:r w:rsidRPr="004B7E04">
        <w:rPr>
          <w:rFonts w:ascii="標楷體" w:eastAsia="標楷體" w:hAnsi="標楷體" w:hint="eastAsia"/>
          <w:szCs w:val="22"/>
        </w:rPr>
        <w:t>或新生班級平均註冊總人數低於40名。</w:t>
      </w:r>
    </w:p>
    <w:p w:rsidR="004B7E04" w:rsidRPr="004B7E04" w:rsidRDefault="004B7E04" w:rsidP="004B7E04">
      <w:pPr>
        <w:ind w:leftChars="472" w:left="1416" w:hangingChars="118" w:hanging="283"/>
        <w:rPr>
          <w:rFonts w:ascii="標楷體" w:eastAsia="標楷體" w:hAnsi="標楷體"/>
          <w:szCs w:val="22"/>
        </w:rPr>
      </w:pPr>
      <w:r w:rsidRPr="004B7E04">
        <w:rPr>
          <w:rFonts w:ascii="標楷體" w:eastAsia="標楷體" w:hAnsi="標楷體" w:hint="eastAsia"/>
          <w:szCs w:val="22"/>
        </w:rPr>
        <w:t>3.連續2年，全系就學學生總人數低於核定總人數之</w:t>
      </w:r>
      <w:proofErr w:type="gramStart"/>
      <w:r w:rsidRPr="004B7E04">
        <w:rPr>
          <w:rFonts w:ascii="標楷體" w:eastAsia="標楷體" w:hAnsi="標楷體" w:hint="eastAsia"/>
          <w:szCs w:val="22"/>
        </w:rPr>
        <w:t>9成</w:t>
      </w:r>
      <w:proofErr w:type="gramEnd"/>
      <w:r w:rsidRPr="004B7E04">
        <w:rPr>
          <w:rFonts w:ascii="標楷體" w:eastAsia="標楷體" w:hAnsi="標楷體" w:hint="eastAsia"/>
          <w:szCs w:val="22"/>
        </w:rPr>
        <w:t>(不含外加名額)。</w:t>
      </w:r>
    </w:p>
    <w:p w:rsidR="004B7E04" w:rsidRPr="004B7E04" w:rsidRDefault="004B7E04" w:rsidP="004B7E04">
      <w:pPr>
        <w:ind w:leftChars="472" w:left="1416" w:hangingChars="118" w:hanging="283"/>
        <w:rPr>
          <w:rFonts w:ascii="標楷體" w:eastAsia="標楷體" w:hAnsi="標楷體"/>
          <w:szCs w:val="22"/>
        </w:rPr>
      </w:pPr>
      <w:r w:rsidRPr="004B7E04">
        <w:rPr>
          <w:rFonts w:ascii="標楷體" w:eastAsia="標楷體" w:hAnsi="標楷體" w:hint="eastAsia"/>
          <w:szCs w:val="22"/>
        </w:rPr>
        <w:t>4.連續3學期，</w:t>
      </w:r>
      <w:proofErr w:type="gramStart"/>
      <w:r w:rsidRPr="004B7E04">
        <w:rPr>
          <w:rFonts w:ascii="標楷體" w:eastAsia="標楷體" w:hAnsi="標楷體" w:hint="eastAsia"/>
          <w:szCs w:val="22"/>
        </w:rPr>
        <w:t>5成</w:t>
      </w:r>
      <w:proofErr w:type="gramEnd"/>
      <w:r w:rsidRPr="004B7E04">
        <w:rPr>
          <w:rFonts w:ascii="標楷體" w:eastAsia="標楷體" w:hAnsi="標楷體" w:hint="eastAsia"/>
          <w:szCs w:val="22"/>
        </w:rPr>
        <w:t>(含)以上該系專任教師所開設專業課程評分落於全校後20%。</w:t>
      </w:r>
    </w:p>
    <w:p w:rsidR="004B7E04" w:rsidRPr="004B7E04" w:rsidRDefault="004B7E04" w:rsidP="004B7E04">
      <w:pPr>
        <w:ind w:leftChars="472" w:left="1416" w:hangingChars="118" w:hanging="283"/>
        <w:rPr>
          <w:rFonts w:ascii="標楷體" w:eastAsia="標楷體" w:hAnsi="標楷體"/>
          <w:szCs w:val="22"/>
        </w:rPr>
      </w:pPr>
      <w:r w:rsidRPr="004B7E04">
        <w:rPr>
          <w:rFonts w:ascii="標楷體" w:eastAsia="標楷體" w:hAnsi="標楷體" w:hint="eastAsia"/>
          <w:szCs w:val="22"/>
        </w:rPr>
        <w:t>5.連續2年，該系畢業生3年內未就業或未升學於相對領域之比率高於30%。</w:t>
      </w:r>
    </w:p>
    <w:p w:rsidR="0027678A" w:rsidRPr="004B7E04" w:rsidRDefault="0027678A" w:rsidP="0027678A">
      <w:pPr>
        <w:pStyle w:val="a8"/>
        <w:spacing w:line="500" w:lineRule="exact"/>
        <w:jc w:val="center"/>
        <w:rPr>
          <w:rFonts w:ascii="Times New Roman"/>
        </w:rPr>
      </w:pPr>
    </w:p>
    <w:sectPr w:rsidR="0027678A" w:rsidRPr="004B7E04" w:rsidSect="00637BA2">
      <w:headerReference w:type="default" r:id="rId7"/>
      <w:pgSz w:w="11906" w:h="16838" w:code="9"/>
      <w:pgMar w:top="1077" w:right="1247" w:bottom="1418"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D1" w:rsidRDefault="001E6ED1">
      <w:r>
        <w:separator/>
      </w:r>
    </w:p>
  </w:endnote>
  <w:endnote w:type="continuationSeparator" w:id="0">
    <w:p w:rsidR="001E6ED1" w:rsidRDefault="001E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D1" w:rsidRDefault="001E6ED1">
      <w:r>
        <w:separator/>
      </w:r>
    </w:p>
  </w:footnote>
  <w:footnote w:type="continuationSeparator" w:id="0">
    <w:p w:rsidR="001E6ED1" w:rsidRDefault="001E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49" w:rsidRPr="00CF5F66" w:rsidRDefault="00840049" w:rsidP="002117F5">
    <w:pPr>
      <w:pStyle w:val="a9"/>
      <w:ind w:right="240"/>
      <w:jc w:val="right"/>
      <w:rPr>
        <w:color w:val="8080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57060"/>
    <w:multiLevelType w:val="hybridMultilevel"/>
    <w:tmpl w:val="E6529664"/>
    <w:lvl w:ilvl="0" w:tplc="DF648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217608"/>
    <w:multiLevelType w:val="hybridMultilevel"/>
    <w:tmpl w:val="9AE00818"/>
    <w:lvl w:ilvl="0" w:tplc="29FE5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1C20B52"/>
    <w:multiLevelType w:val="hybridMultilevel"/>
    <w:tmpl w:val="222C661C"/>
    <w:lvl w:ilvl="0" w:tplc="780A8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7C773C"/>
    <w:multiLevelType w:val="hybridMultilevel"/>
    <w:tmpl w:val="D5DAB7AE"/>
    <w:lvl w:ilvl="0" w:tplc="9C90D93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545326"/>
    <w:multiLevelType w:val="hybridMultilevel"/>
    <w:tmpl w:val="681EA33E"/>
    <w:lvl w:ilvl="0" w:tplc="7FBA61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D2"/>
    <w:rsid w:val="00000B8E"/>
    <w:rsid w:val="0000388F"/>
    <w:rsid w:val="00005607"/>
    <w:rsid w:val="00011107"/>
    <w:rsid w:val="000240D2"/>
    <w:rsid w:val="0002494E"/>
    <w:rsid w:val="000300D3"/>
    <w:rsid w:val="00032C21"/>
    <w:rsid w:val="00045E80"/>
    <w:rsid w:val="000474AB"/>
    <w:rsid w:val="00065C30"/>
    <w:rsid w:val="0006736A"/>
    <w:rsid w:val="0007180D"/>
    <w:rsid w:val="0008159A"/>
    <w:rsid w:val="00081952"/>
    <w:rsid w:val="00095412"/>
    <w:rsid w:val="00096E9A"/>
    <w:rsid w:val="00097089"/>
    <w:rsid w:val="000A21AE"/>
    <w:rsid w:val="000A6286"/>
    <w:rsid w:val="000D6AA7"/>
    <w:rsid w:val="000F2C0C"/>
    <w:rsid w:val="001003A6"/>
    <w:rsid w:val="00110780"/>
    <w:rsid w:val="001123AF"/>
    <w:rsid w:val="00115FE8"/>
    <w:rsid w:val="00124525"/>
    <w:rsid w:val="00131093"/>
    <w:rsid w:val="00142475"/>
    <w:rsid w:val="00143919"/>
    <w:rsid w:val="00145FD7"/>
    <w:rsid w:val="0015038E"/>
    <w:rsid w:val="00151576"/>
    <w:rsid w:val="0017295A"/>
    <w:rsid w:val="00176684"/>
    <w:rsid w:val="00180BD1"/>
    <w:rsid w:val="00180E81"/>
    <w:rsid w:val="00183F36"/>
    <w:rsid w:val="00191C5A"/>
    <w:rsid w:val="0019489C"/>
    <w:rsid w:val="001A0894"/>
    <w:rsid w:val="001A3F7C"/>
    <w:rsid w:val="001B2FEE"/>
    <w:rsid w:val="001B47B2"/>
    <w:rsid w:val="001C22E2"/>
    <w:rsid w:val="001D195B"/>
    <w:rsid w:val="001E6ED1"/>
    <w:rsid w:val="001F4FBD"/>
    <w:rsid w:val="002117F5"/>
    <w:rsid w:val="002158FE"/>
    <w:rsid w:val="002167E0"/>
    <w:rsid w:val="002235FB"/>
    <w:rsid w:val="00233459"/>
    <w:rsid w:val="00240DB8"/>
    <w:rsid w:val="00243803"/>
    <w:rsid w:val="00252B90"/>
    <w:rsid w:val="0025347A"/>
    <w:rsid w:val="002545AA"/>
    <w:rsid w:val="002558FB"/>
    <w:rsid w:val="002642ED"/>
    <w:rsid w:val="0027678A"/>
    <w:rsid w:val="002811DB"/>
    <w:rsid w:val="0028370B"/>
    <w:rsid w:val="002A32E0"/>
    <w:rsid w:val="002A7CA1"/>
    <w:rsid w:val="002B2C10"/>
    <w:rsid w:val="002B58E9"/>
    <w:rsid w:val="002C078D"/>
    <w:rsid w:val="002C3D73"/>
    <w:rsid w:val="002D1194"/>
    <w:rsid w:val="002D363D"/>
    <w:rsid w:val="002D5D4F"/>
    <w:rsid w:val="002E0011"/>
    <w:rsid w:val="002E103B"/>
    <w:rsid w:val="002E1529"/>
    <w:rsid w:val="002E5E9A"/>
    <w:rsid w:val="002F2617"/>
    <w:rsid w:val="002F41F9"/>
    <w:rsid w:val="00302A7E"/>
    <w:rsid w:val="003046E5"/>
    <w:rsid w:val="00307722"/>
    <w:rsid w:val="00307F98"/>
    <w:rsid w:val="003103E1"/>
    <w:rsid w:val="003278A8"/>
    <w:rsid w:val="003331D5"/>
    <w:rsid w:val="00341FB4"/>
    <w:rsid w:val="00350A73"/>
    <w:rsid w:val="0036388A"/>
    <w:rsid w:val="003936E3"/>
    <w:rsid w:val="00395177"/>
    <w:rsid w:val="003A1027"/>
    <w:rsid w:val="003B462E"/>
    <w:rsid w:val="003B51A3"/>
    <w:rsid w:val="003B5B87"/>
    <w:rsid w:val="003B7B3B"/>
    <w:rsid w:val="003B7C63"/>
    <w:rsid w:val="003D3410"/>
    <w:rsid w:val="003D4B9F"/>
    <w:rsid w:val="003E3DEF"/>
    <w:rsid w:val="003F60A7"/>
    <w:rsid w:val="004032BA"/>
    <w:rsid w:val="004159DB"/>
    <w:rsid w:val="0042356D"/>
    <w:rsid w:val="00467BC6"/>
    <w:rsid w:val="0047169B"/>
    <w:rsid w:val="004725F4"/>
    <w:rsid w:val="00472D08"/>
    <w:rsid w:val="0049047C"/>
    <w:rsid w:val="00492AA1"/>
    <w:rsid w:val="004A0775"/>
    <w:rsid w:val="004A0A4D"/>
    <w:rsid w:val="004A2C3D"/>
    <w:rsid w:val="004A3E23"/>
    <w:rsid w:val="004B1CB0"/>
    <w:rsid w:val="004B6BC4"/>
    <w:rsid w:val="004B7E04"/>
    <w:rsid w:val="004C24D7"/>
    <w:rsid w:val="004D2A7F"/>
    <w:rsid w:val="004F3AB8"/>
    <w:rsid w:val="005007F5"/>
    <w:rsid w:val="00503FFB"/>
    <w:rsid w:val="0052577B"/>
    <w:rsid w:val="00526ED2"/>
    <w:rsid w:val="005317F2"/>
    <w:rsid w:val="00532FA1"/>
    <w:rsid w:val="00546623"/>
    <w:rsid w:val="0055195F"/>
    <w:rsid w:val="00553C1D"/>
    <w:rsid w:val="00561C8E"/>
    <w:rsid w:val="00563B8D"/>
    <w:rsid w:val="00585589"/>
    <w:rsid w:val="005A7AC8"/>
    <w:rsid w:val="005D7B49"/>
    <w:rsid w:val="005E162B"/>
    <w:rsid w:val="0060502E"/>
    <w:rsid w:val="006055CA"/>
    <w:rsid w:val="00616E91"/>
    <w:rsid w:val="006178D4"/>
    <w:rsid w:val="00620EE6"/>
    <w:rsid w:val="0062729F"/>
    <w:rsid w:val="00637BA2"/>
    <w:rsid w:val="00640998"/>
    <w:rsid w:val="00645EFD"/>
    <w:rsid w:val="00652E08"/>
    <w:rsid w:val="00661570"/>
    <w:rsid w:val="00664229"/>
    <w:rsid w:val="00672EDF"/>
    <w:rsid w:val="0067620A"/>
    <w:rsid w:val="00683B75"/>
    <w:rsid w:val="00693B37"/>
    <w:rsid w:val="00694AC6"/>
    <w:rsid w:val="00694E15"/>
    <w:rsid w:val="006A4553"/>
    <w:rsid w:val="006B2245"/>
    <w:rsid w:val="006B404C"/>
    <w:rsid w:val="006B519C"/>
    <w:rsid w:val="006C618D"/>
    <w:rsid w:val="006D0EC5"/>
    <w:rsid w:val="006E1D0D"/>
    <w:rsid w:val="006E7CAF"/>
    <w:rsid w:val="00704CB4"/>
    <w:rsid w:val="00705DB8"/>
    <w:rsid w:val="0071423E"/>
    <w:rsid w:val="0073132A"/>
    <w:rsid w:val="007427CD"/>
    <w:rsid w:val="00742AEE"/>
    <w:rsid w:val="00744385"/>
    <w:rsid w:val="00752AE5"/>
    <w:rsid w:val="00752F61"/>
    <w:rsid w:val="0076401E"/>
    <w:rsid w:val="007761E1"/>
    <w:rsid w:val="00783591"/>
    <w:rsid w:val="007837A4"/>
    <w:rsid w:val="007A369B"/>
    <w:rsid w:val="007A6CE2"/>
    <w:rsid w:val="007B78B2"/>
    <w:rsid w:val="007C1A52"/>
    <w:rsid w:val="007C1DEB"/>
    <w:rsid w:val="007C504D"/>
    <w:rsid w:val="007D2E4C"/>
    <w:rsid w:val="007D5C37"/>
    <w:rsid w:val="007E1F0E"/>
    <w:rsid w:val="007F3579"/>
    <w:rsid w:val="007F6D9F"/>
    <w:rsid w:val="008110BD"/>
    <w:rsid w:val="008121EC"/>
    <w:rsid w:val="008123AA"/>
    <w:rsid w:val="00817D47"/>
    <w:rsid w:val="00820723"/>
    <w:rsid w:val="00821399"/>
    <w:rsid w:val="008229FE"/>
    <w:rsid w:val="00830708"/>
    <w:rsid w:val="00833469"/>
    <w:rsid w:val="00837239"/>
    <w:rsid w:val="00840049"/>
    <w:rsid w:val="00843409"/>
    <w:rsid w:val="00850BC6"/>
    <w:rsid w:val="0085149F"/>
    <w:rsid w:val="0086092A"/>
    <w:rsid w:val="00865856"/>
    <w:rsid w:val="00874F9B"/>
    <w:rsid w:val="00876694"/>
    <w:rsid w:val="00893997"/>
    <w:rsid w:val="00897C35"/>
    <w:rsid w:val="008A16E7"/>
    <w:rsid w:val="008A17AC"/>
    <w:rsid w:val="008A4770"/>
    <w:rsid w:val="008B32A0"/>
    <w:rsid w:val="008B5D16"/>
    <w:rsid w:val="008B6DEF"/>
    <w:rsid w:val="008C2162"/>
    <w:rsid w:val="008C3623"/>
    <w:rsid w:val="008C72B1"/>
    <w:rsid w:val="008D7B51"/>
    <w:rsid w:val="008E1CE9"/>
    <w:rsid w:val="008F09CD"/>
    <w:rsid w:val="00900A67"/>
    <w:rsid w:val="009025E7"/>
    <w:rsid w:val="009059B8"/>
    <w:rsid w:val="00920E3A"/>
    <w:rsid w:val="00923C9B"/>
    <w:rsid w:val="009242C7"/>
    <w:rsid w:val="0093244F"/>
    <w:rsid w:val="009349F2"/>
    <w:rsid w:val="009417A6"/>
    <w:rsid w:val="00941C8E"/>
    <w:rsid w:val="00943BDD"/>
    <w:rsid w:val="00953DE3"/>
    <w:rsid w:val="00955377"/>
    <w:rsid w:val="0095697D"/>
    <w:rsid w:val="00956D94"/>
    <w:rsid w:val="00957B61"/>
    <w:rsid w:val="00967F3C"/>
    <w:rsid w:val="0097182B"/>
    <w:rsid w:val="00971DDF"/>
    <w:rsid w:val="00983F85"/>
    <w:rsid w:val="0098457C"/>
    <w:rsid w:val="00990C87"/>
    <w:rsid w:val="00990E32"/>
    <w:rsid w:val="009B7555"/>
    <w:rsid w:val="009C376F"/>
    <w:rsid w:val="009D19E4"/>
    <w:rsid w:val="009D2D98"/>
    <w:rsid w:val="009D7A9E"/>
    <w:rsid w:val="009E115F"/>
    <w:rsid w:val="009E336C"/>
    <w:rsid w:val="009E7A15"/>
    <w:rsid w:val="009F20C9"/>
    <w:rsid w:val="009F225F"/>
    <w:rsid w:val="00A015B4"/>
    <w:rsid w:val="00A11772"/>
    <w:rsid w:val="00A1261A"/>
    <w:rsid w:val="00A15887"/>
    <w:rsid w:val="00A26F41"/>
    <w:rsid w:val="00A32EB7"/>
    <w:rsid w:val="00A4174F"/>
    <w:rsid w:val="00A5092D"/>
    <w:rsid w:val="00A51B57"/>
    <w:rsid w:val="00A51CE0"/>
    <w:rsid w:val="00A728FF"/>
    <w:rsid w:val="00A72A5C"/>
    <w:rsid w:val="00A747C1"/>
    <w:rsid w:val="00A77599"/>
    <w:rsid w:val="00A82182"/>
    <w:rsid w:val="00A83E32"/>
    <w:rsid w:val="00AA335D"/>
    <w:rsid w:val="00AB130F"/>
    <w:rsid w:val="00AB239C"/>
    <w:rsid w:val="00AD0C04"/>
    <w:rsid w:val="00AE3EDF"/>
    <w:rsid w:val="00AF1F66"/>
    <w:rsid w:val="00AF2B67"/>
    <w:rsid w:val="00B31137"/>
    <w:rsid w:val="00B32791"/>
    <w:rsid w:val="00B51169"/>
    <w:rsid w:val="00B5197E"/>
    <w:rsid w:val="00B51FDE"/>
    <w:rsid w:val="00B53405"/>
    <w:rsid w:val="00B61358"/>
    <w:rsid w:val="00B62774"/>
    <w:rsid w:val="00B666E2"/>
    <w:rsid w:val="00B73CE2"/>
    <w:rsid w:val="00B755D8"/>
    <w:rsid w:val="00B875D1"/>
    <w:rsid w:val="00B9135D"/>
    <w:rsid w:val="00B95384"/>
    <w:rsid w:val="00BA0BE1"/>
    <w:rsid w:val="00BA1F5A"/>
    <w:rsid w:val="00BB1991"/>
    <w:rsid w:val="00BB4B33"/>
    <w:rsid w:val="00BB6F38"/>
    <w:rsid w:val="00BC0544"/>
    <w:rsid w:val="00BC4070"/>
    <w:rsid w:val="00BC5E22"/>
    <w:rsid w:val="00BC7754"/>
    <w:rsid w:val="00BE2C61"/>
    <w:rsid w:val="00BF1A91"/>
    <w:rsid w:val="00C01F55"/>
    <w:rsid w:val="00C03D82"/>
    <w:rsid w:val="00C110E4"/>
    <w:rsid w:val="00C25DB4"/>
    <w:rsid w:val="00C26A1D"/>
    <w:rsid w:val="00C31152"/>
    <w:rsid w:val="00C45D5B"/>
    <w:rsid w:val="00C60B95"/>
    <w:rsid w:val="00C60E9F"/>
    <w:rsid w:val="00C70793"/>
    <w:rsid w:val="00C74C04"/>
    <w:rsid w:val="00C74E51"/>
    <w:rsid w:val="00C815E0"/>
    <w:rsid w:val="00C83F42"/>
    <w:rsid w:val="00CA5818"/>
    <w:rsid w:val="00CB4790"/>
    <w:rsid w:val="00CC3131"/>
    <w:rsid w:val="00CE1DA9"/>
    <w:rsid w:val="00CE3AD2"/>
    <w:rsid w:val="00CF28EE"/>
    <w:rsid w:val="00CF5F66"/>
    <w:rsid w:val="00CF6955"/>
    <w:rsid w:val="00CF69EF"/>
    <w:rsid w:val="00D0617A"/>
    <w:rsid w:val="00D22EAF"/>
    <w:rsid w:val="00D24C4C"/>
    <w:rsid w:val="00D2633D"/>
    <w:rsid w:val="00D31227"/>
    <w:rsid w:val="00D41711"/>
    <w:rsid w:val="00D41F20"/>
    <w:rsid w:val="00D42F7F"/>
    <w:rsid w:val="00D43A1D"/>
    <w:rsid w:val="00D60D2D"/>
    <w:rsid w:val="00D61808"/>
    <w:rsid w:val="00D86443"/>
    <w:rsid w:val="00D906EC"/>
    <w:rsid w:val="00D944A1"/>
    <w:rsid w:val="00DA4736"/>
    <w:rsid w:val="00DA5993"/>
    <w:rsid w:val="00DB2D2E"/>
    <w:rsid w:val="00DC75DE"/>
    <w:rsid w:val="00DD3988"/>
    <w:rsid w:val="00DE4FE3"/>
    <w:rsid w:val="00DE5BAC"/>
    <w:rsid w:val="00DF766A"/>
    <w:rsid w:val="00E1234C"/>
    <w:rsid w:val="00E168C5"/>
    <w:rsid w:val="00E20E55"/>
    <w:rsid w:val="00E23B3F"/>
    <w:rsid w:val="00E263DC"/>
    <w:rsid w:val="00E2648E"/>
    <w:rsid w:val="00E34DC4"/>
    <w:rsid w:val="00E50922"/>
    <w:rsid w:val="00E56467"/>
    <w:rsid w:val="00E81AB6"/>
    <w:rsid w:val="00E8463C"/>
    <w:rsid w:val="00E948FC"/>
    <w:rsid w:val="00EA298B"/>
    <w:rsid w:val="00EA5A5C"/>
    <w:rsid w:val="00EB0A86"/>
    <w:rsid w:val="00EB4D5B"/>
    <w:rsid w:val="00EB617A"/>
    <w:rsid w:val="00EC6922"/>
    <w:rsid w:val="00ED5682"/>
    <w:rsid w:val="00ED65F9"/>
    <w:rsid w:val="00EF0CE0"/>
    <w:rsid w:val="00F016C8"/>
    <w:rsid w:val="00F074A8"/>
    <w:rsid w:val="00F14C21"/>
    <w:rsid w:val="00F37702"/>
    <w:rsid w:val="00F46EC6"/>
    <w:rsid w:val="00F52329"/>
    <w:rsid w:val="00F66C3D"/>
    <w:rsid w:val="00F73428"/>
    <w:rsid w:val="00F92913"/>
    <w:rsid w:val="00FA2943"/>
    <w:rsid w:val="00FB16A1"/>
    <w:rsid w:val="00FB382A"/>
    <w:rsid w:val="00FD51E9"/>
    <w:rsid w:val="00FF2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DF0EF10-DC89-4B0E-A86B-574A103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pacing w:before="120" w:line="240" w:lineRule="atLeast"/>
      <w:ind w:left="839" w:hanging="839"/>
    </w:pPr>
    <w:rPr>
      <w:rFonts w:eastAsia="標楷體"/>
      <w:sz w:val="32"/>
    </w:rPr>
  </w:style>
  <w:style w:type="paragraph" w:styleId="a4">
    <w:name w:val="Body Text"/>
    <w:basedOn w:val="a"/>
    <w:pPr>
      <w:adjustRightInd w:val="0"/>
      <w:spacing w:before="120" w:line="240" w:lineRule="atLeast"/>
    </w:pPr>
    <w:rPr>
      <w:rFonts w:eastAsia="標楷體"/>
      <w:kern w:val="0"/>
      <w:sz w:val="32"/>
    </w:rPr>
  </w:style>
  <w:style w:type="paragraph" w:styleId="2">
    <w:name w:val="Body Text 2"/>
    <w:basedOn w:val="a"/>
    <w:pPr>
      <w:adjustRightInd w:val="0"/>
      <w:spacing w:before="240" w:line="240" w:lineRule="atLeast"/>
    </w:pPr>
    <w:rPr>
      <w:rFonts w:eastAsia="標楷體"/>
      <w:kern w:val="0"/>
      <w:sz w:val="28"/>
    </w:rPr>
  </w:style>
  <w:style w:type="paragraph" w:styleId="20">
    <w:name w:val="Body Text Indent 2"/>
    <w:basedOn w:val="a"/>
    <w:pPr>
      <w:adjustRightInd w:val="0"/>
      <w:spacing w:before="240" w:line="240" w:lineRule="atLeast"/>
      <w:ind w:left="839" w:hanging="839"/>
    </w:pPr>
    <w:rPr>
      <w:rFonts w:eastAsia="標楷體"/>
      <w:kern w:val="0"/>
      <w:sz w:val="28"/>
    </w:rPr>
  </w:style>
  <w:style w:type="paragraph" w:styleId="a5">
    <w:name w:val="Block Text"/>
    <w:basedOn w:val="a"/>
    <w:pPr>
      <w:adjustRightInd w:val="0"/>
      <w:spacing w:before="480" w:line="240" w:lineRule="atLeast"/>
      <w:ind w:left="964" w:right="113" w:hanging="964"/>
    </w:pPr>
    <w:rPr>
      <w:rFonts w:eastAsia="標楷體"/>
      <w:kern w:val="0"/>
    </w:rPr>
  </w:style>
  <w:style w:type="character" w:styleId="a6">
    <w:name w:val="Hyperlink"/>
    <w:rsid w:val="002158FE"/>
    <w:rPr>
      <w:color w:val="0000FF"/>
      <w:u w:val="single"/>
    </w:rPr>
  </w:style>
  <w:style w:type="paragraph" w:styleId="a7">
    <w:name w:val="Balloon Text"/>
    <w:basedOn w:val="a"/>
    <w:semiHidden/>
    <w:rsid w:val="00532FA1"/>
    <w:rPr>
      <w:rFonts w:ascii="Arial" w:hAnsi="Arial"/>
      <w:sz w:val="18"/>
      <w:szCs w:val="18"/>
    </w:rPr>
  </w:style>
  <w:style w:type="paragraph" w:customStyle="1" w:styleId="a8">
    <w:name w:val="說明"/>
    <w:basedOn w:val="a3"/>
    <w:rsid w:val="00233459"/>
    <w:pPr>
      <w:adjustRightInd/>
      <w:spacing w:before="0" w:line="640" w:lineRule="exact"/>
      <w:ind w:left="952" w:hanging="952"/>
    </w:pPr>
    <w:rPr>
      <w:rFonts w:ascii="Arial" w:hAnsi="Arial"/>
    </w:rPr>
  </w:style>
  <w:style w:type="paragraph" w:styleId="a9">
    <w:name w:val="header"/>
    <w:basedOn w:val="a"/>
    <w:rsid w:val="00CF5F66"/>
    <w:pPr>
      <w:tabs>
        <w:tab w:val="center" w:pos="4153"/>
        <w:tab w:val="right" w:pos="8306"/>
      </w:tabs>
      <w:snapToGrid w:val="0"/>
    </w:pPr>
    <w:rPr>
      <w:sz w:val="20"/>
      <w:szCs w:val="20"/>
    </w:rPr>
  </w:style>
  <w:style w:type="paragraph" w:styleId="aa">
    <w:name w:val="footer"/>
    <w:basedOn w:val="a"/>
    <w:rsid w:val="00CF5F66"/>
    <w:pPr>
      <w:tabs>
        <w:tab w:val="center" w:pos="4153"/>
        <w:tab w:val="right" w:pos="8306"/>
      </w:tabs>
      <w:snapToGrid w:val="0"/>
    </w:pPr>
    <w:rPr>
      <w:sz w:val="20"/>
      <w:szCs w:val="20"/>
    </w:rPr>
  </w:style>
  <w:style w:type="paragraph" w:styleId="Web">
    <w:name w:val="Normal (Web)"/>
    <w:basedOn w:val="a"/>
    <w:link w:val="Web0"/>
    <w:rsid w:val="000A6286"/>
    <w:pPr>
      <w:widowControl/>
      <w:spacing w:before="100" w:beforeAutospacing="1" w:after="100" w:afterAutospacing="1"/>
    </w:pPr>
    <w:rPr>
      <w:rFonts w:ascii="新細明體"/>
      <w:color w:val="808000"/>
      <w:kern w:val="0"/>
      <w:lang w:val="x-none" w:eastAsia="x-none"/>
    </w:rPr>
  </w:style>
  <w:style w:type="character" w:customStyle="1" w:styleId="Web0">
    <w:name w:val="內文 (Web) 字元"/>
    <w:link w:val="Web"/>
    <w:rsid w:val="000A6286"/>
    <w:rPr>
      <w:rFonts w:ascii="新細明體"/>
      <w:color w:val="808000"/>
      <w:sz w:val="24"/>
      <w:szCs w:val="24"/>
      <w:lang w:val="x-none" w:eastAsia="x-none"/>
    </w:rPr>
  </w:style>
  <w:style w:type="table" w:styleId="ab">
    <w:name w:val="Table Grid"/>
    <w:basedOn w:val="a1"/>
    <w:rsid w:val="0083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27678A"/>
    <w:pPr>
      <w:spacing w:before="60" w:after="60"/>
      <w:ind w:leftChars="200" w:left="480"/>
      <w:jc w:val="both"/>
    </w:pPr>
    <w:rPr>
      <w:rFonts w:ascii="Arial" w:eastAsia="標楷體" w:hAnsi="Arial"/>
    </w:rPr>
  </w:style>
  <w:style w:type="paragraph" w:styleId="ac">
    <w:name w:val="List Paragraph"/>
    <w:basedOn w:val="a"/>
    <w:uiPriority w:val="99"/>
    <w:qFormat/>
    <w:rsid w:val="0027678A"/>
    <w:pPr>
      <w:ind w:leftChars="200" w:left="480"/>
    </w:pPr>
  </w:style>
  <w:style w:type="character" w:styleId="ad">
    <w:name w:val="annotation reference"/>
    <w:basedOn w:val="a0"/>
    <w:rsid w:val="0027678A"/>
    <w:rPr>
      <w:sz w:val="18"/>
      <w:szCs w:val="18"/>
    </w:rPr>
  </w:style>
  <w:style w:type="paragraph" w:styleId="ae">
    <w:name w:val="annotation text"/>
    <w:basedOn w:val="a"/>
    <w:link w:val="af"/>
    <w:rsid w:val="0027678A"/>
  </w:style>
  <w:style w:type="character" w:customStyle="1" w:styleId="af">
    <w:name w:val="註解文字 字元"/>
    <w:basedOn w:val="a0"/>
    <w:link w:val="ae"/>
    <w:rsid w:val="0027678A"/>
    <w:rPr>
      <w:kern w:val="2"/>
      <w:sz w:val="24"/>
      <w:szCs w:val="24"/>
    </w:rPr>
  </w:style>
  <w:style w:type="paragraph" w:styleId="af0">
    <w:name w:val="annotation subject"/>
    <w:basedOn w:val="ae"/>
    <w:next w:val="ae"/>
    <w:link w:val="af1"/>
    <w:rsid w:val="0027678A"/>
    <w:rPr>
      <w:b/>
      <w:bCs/>
    </w:rPr>
  </w:style>
  <w:style w:type="character" w:customStyle="1" w:styleId="af1">
    <w:name w:val="註解主旨 字元"/>
    <w:basedOn w:val="af"/>
    <w:link w:val="af0"/>
    <w:rsid w:val="0027678A"/>
    <w:rPr>
      <w:b/>
      <w:bCs/>
      <w:kern w:val="2"/>
      <w:sz w:val="24"/>
      <w:szCs w:val="24"/>
    </w:rPr>
  </w:style>
  <w:style w:type="table" w:customStyle="1" w:styleId="1">
    <w:name w:val="表格格線1"/>
    <w:basedOn w:val="a1"/>
    <w:next w:val="ab"/>
    <w:uiPriority w:val="59"/>
    <w:rsid w:val="004B7E0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11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93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581">
          <w:marLeft w:val="0"/>
          <w:marRight w:val="0"/>
          <w:marTop w:val="0"/>
          <w:marBottom w:val="0"/>
          <w:divBdr>
            <w:top w:val="none" w:sz="0" w:space="0" w:color="auto"/>
            <w:left w:val="none" w:sz="0" w:space="0" w:color="auto"/>
            <w:bottom w:val="none" w:sz="0" w:space="0" w:color="auto"/>
            <w:right w:val="none" w:sz="0" w:space="0" w:color="auto"/>
          </w:divBdr>
          <w:divsChild>
            <w:div w:id="971713389">
              <w:marLeft w:val="0"/>
              <w:marRight w:val="0"/>
              <w:marTop w:val="0"/>
              <w:marBottom w:val="0"/>
              <w:divBdr>
                <w:top w:val="none" w:sz="0" w:space="0" w:color="auto"/>
                <w:left w:val="none" w:sz="0" w:space="0" w:color="auto"/>
                <w:bottom w:val="none" w:sz="0" w:space="0" w:color="auto"/>
                <w:right w:val="none" w:sz="0" w:space="0" w:color="auto"/>
              </w:divBdr>
              <w:divsChild>
                <w:div w:id="170068684">
                  <w:marLeft w:val="0"/>
                  <w:marRight w:val="0"/>
                  <w:marTop w:val="0"/>
                  <w:marBottom w:val="0"/>
                  <w:divBdr>
                    <w:top w:val="none" w:sz="0" w:space="0" w:color="auto"/>
                    <w:left w:val="none" w:sz="0" w:space="0" w:color="auto"/>
                    <w:bottom w:val="none" w:sz="0" w:space="0" w:color="auto"/>
                    <w:right w:val="none" w:sz="0" w:space="0" w:color="auto"/>
                  </w:divBdr>
                  <w:divsChild>
                    <w:div w:id="780956750">
                      <w:marLeft w:val="0"/>
                      <w:marRight w:val="0"/>
                      <w:marTop w:val="0"/>
                      <w:marBottom w:val="0"/>
                      <w:divBdr>
                        <w:top w:val="none" w:sz="0" w:space="0" w:color="auto"/>
                        <w:left w:val="none" w:sz="0" w:space="0" w:color="auto"/>
                        <w:bottom w:val="none" w:sz="0" w:space="0" w:color="auto"/>
                        <w:right w:val="none" w:sz="0" w:space="0" w:color="auto"/>
                      </w:divBdr>
                      <w:divsChild>
                        <w:div w:id="1598831751">
                          <w:marLeft w:val="0"/>
                          <w:marRight w:val="0"/>
                          <w:marTop w:val="0"/>
                          <w:marBottom w:val="0"/>
                          <w:divBdr>
                            <w:top w:val="none" w:sz="0" w:space="0" w:color="auto"/>
                            <w:left w:val="none" w:sz="0" w:space="0" w:color="auto"/>
                            <w:bottom w:val="none" w:sz="0" w:space="0" w:color="auto"/>
                            <w:right w:val="none" w:sz="0" w:space="0" w:color="auto"/>
                          </w:divBdr>
                          <w:divsChild>
                            <w:div w:id="90393080">
                              <w:marLeft w:val="0"/>
                              <w:marRight w:val="0"/>
                              <w:marTop w:val="0"/>
                              <w:marBottom w:val="0"/>
                              <w:divBdr>
                                <w:top w:val="none" w:sz="0" w:space="0" w:color="auto"/>
                                <w:left w:val="none" w:sz="0" w:space="0" w:color="auto"/>
                                <w:bottom w:val="none" w:sz="0" w:space="0" w:color="auto"/>
                                <w:right w:val="none" w:sz="0" w:space="0" w:color="auto"/>
                              </w:divBdr>
                              <w:divsChild>
                                <w:div w:id="17377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7542">
      <w:bodyDiv w:val="1"/>
      <w:marLeft w:val="0"/>
      <w:marRight w:val="0"/>
      <w:marTop w:val="0"/>
      <w:marBottom w:val="0"/>
      <w:divBdr>
        <w:top w:val="none" w:sz="0" w:space="0" w:color="auto"/>
        <w:left w:val="none" w:sz="0" w:space="0" w:color="auto"/>
        <w:bottom w:val="none" w:sz="0" w:space="0" w:color="auto"/>
        <w:right w:val="none" w:sz="0" w:space="0" w:color="auto"/>
      </w:divBdr>
      <w:divsChild>
        <w:div w:id="480776573">
          <w:marLeft w:val="0"/>
          <w:marRight w:val="0"/>
          <w:marTop w:val="0"/>
          <w:marBottom w:val="0"/>
          <w:divBdr>
            <w:top w:val="none" w:sz="0" w:space="0" w:color="auto"/>
            <w:left w:val="none" w:sz="0" w:space="0" w:color="auto"/>
            <w:bottom w:val="none" w:sz="0" w:space="0" w:color="auto"/>
            <w:right w:val="none" w:sz="0" w:space="0" w:color="auto"/>
          </w:divBdr>
          <w:divsChild>
            <w:div w:id="371656351">
              <w:marLeft w:val="0"/>
              <w:marRight w:val="0"/>
              <w:marTop w:val="0"/>
              <w:marBottom w:val="0"/>
              <w:divBdr>
                <w:top w:val="none" w:sz="0" w:space="0" w:color="auto"/>
                <w:left w:val="none" w:sz="0" w:space="0" w:color="auto"/>
                <w:bottom w:val="none" w:sz="0" w:space="0" w:color="auto"/>
                <w:right w:val="none" w:sz="0" w:space="0" w:color="auto"/>
              </w:divBdr>
              <w:divsChild>
                <w:div w:id="1834102331">
                  <w:marLeft w:val="0"/>
                  <w:marRight w:val="0"/>
                  <w:marTop w:val="0"/>
                  <w:marBottom w:val="0"/>
                  <w:divBdr>
                    <w:top w:val="none" w:sz="0" w:space="0" w:color="auto"/>
                    <w:left w:val="none" w:sz="0" w:space="0" w:color="auto"/>
                    <w:bottom w:val="none" w:sz="0" w:space="0" w:color="auto"/>
                    <w:right w:val="none" w:sz="0" w:space="0" w:color="auto"/>
                  </w:divBdr>
                  <w:divsChild>
                    <w:div w:id="1539009643">
                      <w:marLeft w:val="0"/>
                      <w:marRight w:val="0"/>
                      <w:marTop w:val="0"/>
                      <w:marBottom w:val="0"/>
                      <w:divBdr>
                        <w:top w:val="none" w:sz="0" w:space="0" w:color="auto"/>
                        <w:left w:val="none" w:sz="0" w:space="0" w:color="auto"/>
                        <w:bottom w:val="none" w:sz="0" w:space="0" w:color="auto"/>
                        <w:right w:val="none" w:sz="0" w:space="0" w:color="auto"/>
                      </w:divBdr>
                      <w:divsChild>
                        <w:div w:id="1815872504">
                          <w:marLeft w:val="0"/>
                          <w:marRight w:val="0"/>
                          <w:marTop w:val="0"/>
                          <w:marBottom w:val="0"/>
                          <w:divBdr>
                            <w:top w:val="none" w:sz="0" w:space="0" w:color="auto"/>
                            <w:left w:val="none" w:sz="0" w:space="0" w:color="auto"/>
                            <w:bottom w:val="none" w:sz="0" w:space="0" w:color="auto"/>
                            <w:right w:val="none" w:sz="0" w:space="0" w:color="auto"/>
                          </w:divBdr>
                          <w:divsChild>
                            <w:div w:id="1845121306">
                              <w:marLeft w:val="0"/>
                              <w:marRight w:val="0"/>
                              <w:marTop w:val="0"/>
                              <w:marBottom w:val="0"/>
                              <w:divBdr>
                                <w:top w:val="none" w:sz="0" w:space="0" w:color="auto"/>
                                <w:left w:val="none" w:sz="0" w:space="0" w:color="auto"/>
                                <w:bottom w:val="none" w:sz="0" w:space="0" w:color="auto"/>
                                <w:right w:val="none" w:sz="0" w:space="0" w:color="auto"/>
                              </w:divBdr>
                              <w:divsChild>
                                <w:div w:id="783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2713</Words>
  <Characters>379</Characters>
  <Application>Microsoft Office Word</Application>
  <DocSecurity>0</DocSecurity>
  <Lines>3</Lines>
  <Paragraphs>6</Paragraphs>
  <ScaleCrop>false</ScaleCrop>
  <Company>CMC</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中國醫藥學院    開會通知單</dc:title>
  <dc:creator>ABC</dc:creator>
  <cp:lastModifiedBy>User</cp:lastModifiedBy>
  <cp:revision>4</cp:revision>
  <cp:lastPrinted>2014-09-26T01:29:00Z</cp:lastPrinted>
  <dcterms:created xsi:type="dcterms:W3CDTF">2018-08-06T08:16:00Z</dcterms:created>
  <dcterms:modified xsi:type="dcterms:W3CDTF">2018-08-06T08:19:00Z</dcterms:modified>
</cp:coreProperties>
</file>